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aps/>
          <w:noProof/>
          <w:color w:val="7E93A5" w:themeColor="background2"/>
          <w:spacing w:val="-20"/>
          <w:kern w:val="72"/>
          <w:sz w:val="60"/>
          <w:szCs w:val="76"/>
          <w:lang w:eastAsia="de-AT"/>
          <w14:ligatures w14:val="standard"/>
        </w:rPr>
        <w:id w:val="1949882721"/>
        <w:docPartObj>
          <w:docPartGallery w:val="Cover Pages"/>
          <w:docPartUnique/>
        </w:docPartObj>
      </w:sdtPr>
      <w:sdtEndPr>
        <w:rPr>
          <w:caps w:val="0"/>
          <w:noProof w:val="0"/>
          <w:color w:val="4D4D4E" w:themeColor="text2"/>
          <w:spacing w:val="0"/>
          <w:kern w:val="0"/>
          <w:sz w:val="20"/>
          <w:szCs w:val="18"/>
          <w:lang w:eastAsia="en-US"/>
          <w14:ligatures w14:val="none"/>
        </w:rPr>
      </w:sdtEndPr>
      <w:sdtContent>
        <w:p w:rsidR="000E4C08" w:rsidRDefault="00BD1C05" w:rsidP="001A593E">
          <w:pPr>
            <w:pStyle w:val="CE-StandardText"/>
          </w:pPr>
          <w:r>
            <w:rPr>
              <w:noProof/>
              <w:lang w:val="de-DE" w:eastAsia="de-DE"/>
            </w:rPr>
            <mc:AlternateContent>
              <mc:Choice Requires="wps">
                <w:drawing>
                  <wp:anchor distT="0" distB="0" distL="114300" distR="114300" simplePos="0" relativeHeight="251667456" behindDoc="0" locked="0" layoutInCell="1" allowOverlap="1" wp14:anchorId="2EBE34BE" wp14:editId="51FA3523">
                    <wp:simplePos x="0" y="0"/>
                    <wp:positionH relativeFrom="column">
                      <wp:posOffset>-110490</wp:posOffset>
                    </wp:positionH>
                    <wp:positionV relativeFrom="paragraph">
                      <wp:posOffset>192405</wp:posOffset>
                    </wp:positionV>
                    <wp:extent cx="6267450"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267450" cy="1019175"/>
                            </a:xfrm>
                            <a:prstGeom prst="rect">
                              <a:avLst/>
                            </a:prstGeom>
                            <a:noFill/>
                            <a:ln w="6350">
                              <a:noFill/>
                            </a:ln>
                          </wps:spPr>
                          <wps:txbx>
                            <w:txbxContent>
                              <w:p w:rsidR="00BD5421" w:rsidRDefault="00D96386" w:rsidP="001A593E">
                                <w:pPr>
                                  <w:pStyle w:val="CE-MEGA"/>
                                </w:pPr>
                                <w:r>
                                  <w:br/>
                                </w:r>
                                <w:r w:rsidR="00CA7052">
                                  <w:t>FACTSHEET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E34BE" id="_x0000_t202" coordsize="21600,21600" o:spt="202" path="m,l,21600r21600,l21600,xe">
                    <v:stroke joinstyle="miter"/>
                    <v:path gradientshapeok="t" o:connecttype="rect"/>
                  </v:shapetype>
                  <v:shape id="Textfeld 1" o:spid="_x0000_s1026" type="#_x0000_t202" style="position:absolute;left:0;text-align:left;margin-left:-8.7pt;margin-top:15.15pt;width:493.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" filled="f" stroked="f" strokeweight=".5pt">
                    <v:textbox>
                      <w:txbxContent>
                        <w:p w:rsidR="00BD5421" w:rsidRDefault="00D96386" w:rsidP="001A593E">
                          <w:pPr>
                            <w:pStyle w:val="CE-MEGA"/>
                          </w:pPr>
                          <w:r>
                            <w:br/>
                          </w:r>
                          <w:r w:rsidR="00CA7052">
                            <w:t>FACTSHEET</w:t>
                          </w:r>
                        </w:p>
                      </w:txbxContent>
                    </v:textbox>
                  </v:shape>
                </w:pict>
              </mc:Fallback>
            </mc:AlternateContent>
          </w:r>
        </w:p>
        <w:p w:rsidR="00731BF8" w:rsidRDefault="00731BF8">
          <w:pPr>
            <w:spacing w:before="0" w:line="240" w:lineRule="auto"/>
            <w:ind w:left="0" w:right="0"/>
            <w:jc w:val="left"/>
            <w:rPr>
              <w:lang w:val="en-GB"/>
            </w:rPr>
          </w:pPr>
        </w:p>
        <w:p w:rsidR="00731BF8" w:rsidRDefault="00731BF8">
          <w:pPr>
            <w:spacing w:before="0" w:line="240" w:lineRule="auto"/>
            <w:ind w:left="0" w:right="0"/>
            <w:jc w:val="left"/>
            <w:rPr>
              <w:lang w:val="en-GB"/>
            </w:rPr>
          </w:pPr>
        </w:p>
        <w:p w:rsidR="008D61D5" w:rsidRPr="00E61DDB" w:rsidRDefault="008D61D5" w:rsidP="00B34F51">
          <w:pPr>
            <w:pStyle w:val="FootnoteText"/>
          </w:pPr>
        </w:p>
        <w:p w:rsidR="008D61D5" w:rsidRDefault="008D61D5" w:rsidP="00B34F51">
          <w:pPr>
            <w:pStyle w:val="CE-StandardText"/>
          </w:pPr>
        </w:p>
        <w:p w:rsidR="008D61D5" w:rsidRDefault="008D61D5" w:rsidP="00B34F51">
          <w:pPr>
            <w:pStyle w:val="CE-StandardText"/>
          </w:pPr>
        </w:p>
        <w:p w:rsidR="008D61D5" w:rsidRDefault="00997CDF" w:rsidP="00B34F51">
          <w:pPr>
            <w:pStyle w:val="CE-StandardText"/>
          </w:pPr>
          <w:r>
            <w:rPr>
              <w:noProof/>
              <w:lang w:val="de-DE" w:eastAsia="de-DE"/>
            </w:rPr>
            <mc:AlternateContent>
              <mc:Choice Requires="wps">
                <w:drawing>
                  <wp:anchor distT="0" distB="0" distL="114300" distR="114300" simplePos="0" relativeHeight="251669504" behindDoc="0" locked="0" layoutInCell="1" allowOverlap="1" wp14:anchorId="5A4E09CF" wp14:editId="7EDB36D7">
                    <wp:simplePos x="0" y="0"/>
                    <wp:positionH relativeFrom="column">
                      <wp:posOffset>-62866</wp:posOffset>
                    </wp:positionH>
                    <wp:positionV relativeFrom="paragraph">
                      <wp:posOffset>56515</wp:posOffset>
                    </wp:positionV>
                    <wp:extent cx="6219825" cy="1171575"/>
                    <wp:effectExtent l="0" t="0" r="0" b="0"/>
                    <wp:wrapNone/>
                    <wp:docPr id="9" name="Textfeld 9"/>
                    <wp:cNvGraphicFramePr/>
                    <a:graphic xmlns:a="http://schemas.openxmlformats.org/drawingml/2006/main">
                      <a:graphicData uri="http://schemas.microsoft.com/office/word/2010/wordprocessingShape">
                        <wps:wsp>
                          <wps:cNvSpPr txBox="1"/>
                          <wps:spPr bwMode="auto">
                            <a:xfrm>
                              <a:off x="0" y="0"/>
                              <a:ext cx="6219825" cy="1171575"/>
                            </a:xfrm>
                            <a:prstGeom prst="rect">
                              <a:avLst/>
                            </a:prstGeom>
                            <a:noFill/>
                            <a:ln w="6350">
                              <a:noFill/>
                            </a:ln>
                          </wps:spPr>
                          <wps:txbx>
                            <w:txbxContent>
                              <w:p w:rsidR="00997CDF" w:rsidRPr="00997CDF" w:rsidRDefault="00997CDF" w:rsidP="00BA4541">
                                <w:pPr>
                                  <w:pStyle w:val="Title"/>
                                  <w:ind w:left="0"/>
                                  <w:jc w:val="left"/>
                                  <w:rPr>
                                    <w:rFonts w:ascii="Trebuchet MS" w:hAnsi="Trebuchet MS" w:cs="Arial"/>
                                    <w:color w:val="4D4D4E" w:themeColor="text2"/>
                                    <w:sz w:val="22"/>
                                    <w:szCs w:val="28"/>
                                    <w:lang w:val="en-GB"/>
                                  </w:rPr>
                                </w:pPr>
                                <w:r w:rsidRPr="00965202">
                                  <w:rPr>
                                    <w:rStyle w:val="CE-Head1Zchn"/>
                                    <w:sz w:val="32"/>
                                  </w:rPr>
                                  <w:t>Purchase form for the procurement of goods and services by beneficiaries not falling under the scope of the public procurement laws</w:t>
                                </w:r>
                                <w:r w:rsidRPr="00997CDF">
                                  <w:rPr>
                                    <w:rFonts w:ascii="Trebuchet MS" w:hAnsi="Trebuchet MS" w:cs="Arial"/>
                                    <w:color w:val="4D4D4E" w:themeColor="text2"/>
                                    <w:sz w:val="24"/>
                                    <w:szCs w:val="28"/>
                                    <w:lang w:val="en-GB"/>
                                  </w:rPr>
                                  <w:br/>
                                </w:r>
                                <w:r w:rsidRPr="00997CDF">
                                  <w:rPr>
                                    <w:rFonts w:ascii="Trebuchet MS" w:hAnsi="Trebuchet MS" w:cs="Arial"/>
                                    <w:i/>
                                    <w:color w:val="4D4D4E" w:themeColor="text2"/>
                                    <w:sz w:val="20"/>
                                    <w:szCs w:val="28"/>
                                    <w:lang w:val="en-GB"/>
                                  </w:rPr>
                                  <w:t>(Chapter C.1.5.1 of the programme implementation manual)</w:t>
                                </w:r>
                              </w:p>
                              <w:p w:rsidR="00BD5421" w:rsidRDefault="00BD5421" w:rsidP="003F0BC1">
                                <w:pPr>
                                  <w:pStyle w:val="CE-Head1"/>
                                  <w:numPr>
                                    <w:ilvl w:val="0"/>
                                    <w:numId w:val="0"/>
                                  </w:num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9CF" id="Textfeld 9" o:spid="_x0000_s1027" type="#_x0000_t202" style="position:absolute;left:0;text-align:left;margin-left:-4.95pt;margin-top:4.45pt;width:489.7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" filled="f" stroked="f" strokeweight=".5pt">
                    <v:textbox>
                      <w:txbxContent>
                        <w:p w:rsidR="00997CDF" w:rsidRPr="00997CDF" w:rsidRDefault="00997CDF" w:rsidP="00BA4541">
                          <w:pPr>
                            <w:pStyle w:val="Title"/>
                            <w:ind w:left="0"/>
                            <w:jc w:val="left"/>
                            <w:rPr>
                              <w:rFonts w:ascii="Trebuchet MS" w:hAnsi="Trebuchet MS" w:cs="Arial"/>
                              <w:color w:val="4D4D4E" w:themeColor="text2"/>
                              <w:sz w:val="22"/>
                              <w:szCs w:val="28"/>
                              <w:lang w:val="en-GB"/>
                            </w:rPr>
                          </w:pPr>
                          <w:r w:rsidRPr="00965202">
                            <w:rPr>
                              <w:rStyle w:val="CE-Head1Zchn"/>
                              <w:sz w:val="32"/>
                            </w:rPr>
                            <w:t>Purchase form for the procurement of goods and services by beneficiaries not falling under the scope of the public procurement laws</w:t>
                          </w:r>
                          <w:r w:rsidRPr="00997CDF">
                            <w:rPr>
                              <w:rFonts w:ascii="Trebuchet MS" w:hAnsi="Trebuchet MS" w:cs="Arial"/>
                              <w:color w:val="4D4D4E" w:themeColor="text2"/>
                              <w:sz w:val="24"/>
                              <w:szCs w:val="28"/>
                              <w:lang w:val="en-GB"/>
                            </w:rPr>
                            <w:br/>
                          </w:r>
                          <w:r w:rsidRPr="00997CDF">
                            <w:rPr>
                              <w:rFonts w:ascii="Trebuchet MS" w:hAnsi="Trebuchet MS" w:cs="Arial"/>
                              <w:i/>
                              <w:color w:val="4D4D4E" w:themeColor="text2"/>
                              <w:sz w:val="20"/>
                              <w:szCs w:val="28"/>
                              <w:lang w:val="en-GB"/>
                            </w:rPr>
                            <w:t>(Chapter C.1.5.1 of the programme implementation manual)</w:t>
                          </w:r>
                        </w:p>
                        <w:p w:rsidR="00BD5421" w:rsidRDefault="00BD5421" w:rsidP="003F0BC1">
                          <w:pPr>
                            <w:pStyle w:val="CE-Head1"/>
                            <w:numPr>
                              <w:ilvl w:val="0"/>
                              <w:numId w:val="0"/>
                            </w:numPr>
                            <w:jc w:val="left"/>
                          </w:pPr>
                        </w:p>
                      </w:txbxContent>
                    </v:textbox>
                  </v:shape>
                </w:pict>
              </mc:Fallback>
            </mc:AlternateContent>
          </w:r>
          <w:r w:rsidR="000D6308">
            <w:rPr>
              <w:noProof/>
              <w:lang w:val="de-DE" w:eastAsia="de-DE"/>
            </w:rPr>
            <mc:AlternateContent>
              <mc:Choice Requires="wps">
                <w:drawing>
                  <wp:anchor distT="0" distB="0" distL="114300" distR="114300" simplePos="0" relativeHeight="251671552" behindDoc="0" locked="0" layoutInCell="1" allowOverlap="1" wp14:anchorId="35317F80" wp14:editId="46F518AF">
                    <wp:simplePos x="0" y="0"/>
                    <wp:positionH relativeFrom="column">
                      <wp:posOffset>22860</wp:posOffset>
                    </wp:positionH>
                    <wp:positionV relativeFrom="paragraph">
                      <wp:posOffset>46990</wp:posOffset>
                    </wp:positionV>
                    <wp:extent cx="6035675" cy="0"/>
                    <wp:effectExtent l="0" t="0" r="22225" b="19050"/>
                    <wp:wrapNone/>
                    <wp:docPr id="10" name="Gerade Verbindung 10"/>
                    <wp:cNvGraphicFramePr/>
                    <a:graphic xmlns:a="http://schemas.openxmlformats.org/drawingml/2006/main">
                      <a:graphicData uri="http://schemas.microsoft.com/office/word/2010/wordprocessingShape">
                        <wps:wsp>
                          <wps:cNvCnPr/>
                          <wps:spPr>
                            <a:xfrm>
                              <a:off x="0" y="0"/>
                              <a:ext cx="603567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BC354" id="Gerade Verbindung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7pt" to="47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" strokecolor="#7e93a5 [3214]" strokeweight="1.5pt">
                    <v:stroke endcap="round"/>
                  </v:line>
                </w:pict>
              </mc:Fallback>
            </mc:AlternateContent>
          </w:r>
        </w:p>
        <w:p w:rsidR="008D61D5" w:rsidRDefault="008D61D5" w:rsidP="00B34F51">
          <w:pPr>
            <w:pStyle w:val="CE-StandardText"/>
          </w:pPr>
        </w:p>
        <w:p w:rsidR="00BA4541" w:rsidRDefault="00BA4541" w:rsidP="00B34F51">
          <w:pPr>
            <w:pStyle w:val="CE-StandardText"/>
          </w:pPr>
        </w:p>
        <w:p w:rsidR="008D61D5" w:rsidRDefault="008D61D5" w:rsidP="00B34F51">
          <w:pPr>
            <w:pStyle w:val="CE-StandardText"/>
          </w:pPr>
        </w:p>
        <w:p w:rsidR="000D6308" w:rsidRDefault="00965202" w:rsidP="00135B92">
          <w:pPr>
            <w:pStyle w:val="CE-StandardText"/>
          </w:pPr>
          <w:r>
            <w:rPr>
              <w:noProof/>
              <w:lang w:val="de-DE" w:eastAsia="de-DE"/>
            </w:rPr>
            <mc:AlternateContent>
              <mc:Choice Requires="wps">
                <w:drawing>
                  <wp:anchor distT="0" distB="0" distL="114300" distR="114300" simplePos="0" relativeHeight="251660288" behindDoc="0" locked="0" layoutInCell="1" allowOverlap="1" wp14:anchorId="6B7A5253" wp14:editId="4EB52AB2">
                    <wp:simplePos x="0" y="0"/>
                    <wp:positionH relativeFrom="column">
                      <wp:posOffset>22860</wp:posOffset>
                    </wp:positionH>
                    <wp:positionV relativeFrom="paragraph">
                      <wp:posOffset>109855</wp:posOffset>
                    </wp:positionV>
                    <wp:extent cx="6035675" cy="0"/>
                    <wp:effectExtent l="0" t="0" r="22225" b="19050"/>
                    <wp:wrapNone/>
                    <wp:docPr id="4" name="Gerade Verbindung 4"/>
                    <wp:cNvGraphicFramePr/>
                    <a:graphic xmlns:a="http://schemas.openxmlformats.org/drawingml/2006/main">
                      <a:graphicData uri="http://schemas.microsoft.com/office/word/2010/wordprocessingShape">
                        <wps:wsp>
                          <wps:cNvCnPr/>
                          <wps:spPr>
                            <a:xfrm>
                              <a:off x="0" y="0"/>
                              <a:ext cx="603567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86161" id="Gerade Verbindung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65pt" to="477.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" strokecolor="#7e93a5 [3214]" strokeweight="1.5pt">
                    <v:stroke endcap="round"/>
                  </v:line>
                </w:pict>
              </mc:Fallback>
            </mc:AlternateContent>
          </w:r>
        </w:p>
        <w:p w:rsidR="000D6308" w:rsidRDefault="007F7003" w:rsidP="00135B92">
          <w:pPr>
            <w:pStyle w:val="CE-StandardText"/>
          </w:pPr>
        </w:p>
      </w:sdtContent>
    </w:sdt>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bookmarkStart w:id="0" w:name="_GoBack"/>
      <w:bookmarkEnd w:id="0"/>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997CDF" w:rsidRDefault="00997CDF" w:rsidP="00135B92">
      <w:pPr>
        <w:pStyle w:val="CE-StandardText"/>
      </w:pPr>
    </w:p>
    <w:p w:rsidR="00882469" w:rsidRDefault="00882469" w:rsidP="00135B92">
      <w:pPr>
        <w:pStyle w:val="CE-StandardText"/>
        <w:sectPr w:rsidR="00882469" w:rsidSect="00882469">
          <w:headerReference w:type="default" r:id="rId8"/>
          <w:footerReference w:type="default" r:id="rId9"/>
          <w:headerReference w:type="first" r:id="rId10"/>
          <w:pgSz w:w="11906" w:h="16838" w:code="9"/>
          <w:pgMar w:top="2382" w:right="1134" w:bottom="851" w:left="1134" w:header="0" w:footer="0" w:gutter="0"/>
          <w:pgNumType w:start="1"/>
          <w:cols w:space="708"/>
          <w:docGrid w:linePitch="360"/>
        </w:sectPr>
      </w:pPr>
    </w:p>
    <w:p w:rsidR="00997CDF" w:rsidRDefault="00997CDF" w:rsidP="00135B92">
      <w:pPr>
        <w:pStyle w:val="CE-StandardText"/>
      </w:pPr>
    </w:p>
    <w:p w:rsidR="00381D0A" w:rsidRPr="00BA4541" w:rsidRDefault="0013719C" w:rsidP="00381D0A">
      <w:pPr>
        <w:spacing w:line="240" w:lineRule="auto"/>
        <w:ind w:left="0" w:right="0"/>
        <w:rPr>
          <w:rFonts w:ascii="Trebuchet MS" w:eastAsia="Calibri" w:hAnsi="Trebuchet MS" w:cs="Arial"/>
          <w:lang w:val="en-GB"/>
        </w:rPr>
      </w:pPr>
      <w:r>
        <w:rPr>
          <w:rFonts w:ascii="Trebuchet MS" w:eastAsia="Calibri" w:hAnsi="Trebuchet MS" w:cs="Arial"/>
          <w:lang w:val="en-GB"/>
        </w:rPr>
        <w:t>This fact</w:t>
      </w:r>
      <w:r w:rsidR="00BA4541" w:rsidRPr="00BA4541">
        <w:rPr>
          <w:rFonts w:ascii="Trebuchet MS" w:eastAsia="Calibri" w:hAnsi="Trebuchet MS" w:cs="Arial"/>
          <w:lang w:val="en-GB"/>
        </w:rPr>
        <w:t xml:space="preserve">sheet and the annexed purchase form model have been developed by the </w:t>
      </w:r>
      <w:proofErr w:type="spellStart"/>
      <w:r w:rsidR="00BA4541" w:rsidRPr="00BA4541">
        <w:rPr>
          <w:rFonts w:ascii="Trebuchet MS" w:eastAsia="Calibri" w:hAnsi="Trebuchet MS" w:cs="Arial"/>
          <w:lang w:val="en-GB"/>
        </w:rPr>
        <w:t>Interreg</w:t>
      </w:r>
      <w:proofErr w:type="spellEnd"/>
      <w:r w:rsidR="00BA4541" w:rsidRPr="00BA4541">
        <w:rPr>
          <w:rFonts w:ascii="Trebuchet MS" w:eastAsia="Calibri" w:hAnsi="Trebuchet MS" w:cs="Arial"/>
          <w:lang w:val="en-GB"/>
        </w:rPr>
        <w:t xml:space="preserve"> CENTRAL EUROPE Programme (</w:t>
      </w:r>
      <w:proofErr w:type="spellStart"/>
      <w:r w:rsidR="00BA4541" w:rsidRPr="00BA4541">
        <w:rPr>
          <w:rFonts w:ascii="Trebuchet MS" w:eastAsia="Calibri" w:hAnsi="Trebuchet MS" w:cs="Arial"/>
          <w:lang w:val="en-GB"/>
        </w:rPr>
        <w:t>Interreg</w:t>
      </w:r>
      <w:proofErr w:type="spellEnd"/>
      <w:r w:rsidR="00BA4541" w:rsidRPr="00BA4541">
        <w:rPr>
          <w:rFonts w:ascii="Trebuchet MS" w:eastAsia="Calibri" w:hAnsi="Trebuchet MS" w:cs="Arial"/>
          <w:lang w:val="en-GB"/>
        </w:rPr>
        <w:t xml:space="preserve"> CE) to support beneficiaries to which national and EU rules related to public procurement are not applicable, as further explained in chapter C.1.5.1 of the implementation manual (available at </w:t>
      </w:r>
      <w:hyperlink r:id="rId11" w:history="1">
        <w:r w:rsidR="00BA4541" w:rsidRPr="00BA4541">
          <w:rPr>
            <w:rFonts w:ascii="Trebuchet MS" w:eastAsia="Calibri" w:hAnsi="Trebuchet MS" w:cs="Arial"/>
            <w:color w:val="0000FF"/>
            <w:u w:val="single"/>
            <w:lang w:val="en-GB"/>
          </w:rPr>
          <w:t>www.interreg-central.eu/implement</w:t>
        </w:r>
      </w:hyperlink>
      <w:r w:rsidR="00BA4541" w:rsidRPr="00BA4541">
        <w:rPr>
          <w:rFonts w:ascii="Trebuchet MS" w:eastAsia="Calibri" w:hAnsi="Trebuchet MS" w:cs="Arial"/>
          <w:lang w:val="en-GB"/>
        </w:rPr>
        <w:t xml:space="preserve">). The said chapter lays down specific rules to be followed by institutions not falling under the scope of application of the public procurement norms. Please read these rules carefully when planning to procure works, services and/or supplies. </w:t>
      </w:r>
      <w:r w:rsidR="00381D0A">
        <w:rPr>
          <w:rFonts w:ascii="Trebuchet MS" w:eastAsia="Calibri" w:hAnsi="Trebuchet MS" w:cs="Arial"/>
          <w:lang w:val="en-GB"/>
        </w:rPr>
        <w:t>In case there are procurement rules at national level which are applicable to beneficiaries</w:t>
      </w:r>
      <w:r w:rsidR="00022A07">
        <w:rPr>
          <w:rFonts w:ascii="Trebuchet MS" w:eastAsia="Calibri" w:hAnsi="Trebuchet MS" w:cs="Arial"/>
          <w:lang w:val="en-GB"/>
        </w:rPr>
        <w:t xml:space="preserve"> that do not fall under the scope of public procurement rules</w:t>
      </w:r>
      <w:r w:rsidR="00381D0A">
        <w:rPr>
          <w:rFonts w:ascii="Trebuchet MS" w:eastAsia="Calibri" w:hAnsi="Trebuchet MS" w:cs="Arial"/>
          <w:lang w:val="en-GB"/>
        </w:rPr>
        <w:t>, then the beneficiary is to ensure that the rules and procedures set at national level are followed.</w:t>
      </w:r>
    </w:p>
    <w:p w:rsidR="00BA4541" w:rsidRDefault="00BA4541" w:rsidP="00BA4541">
      <w:pPr>
        <w:spacing w:line="240" w:lineRule="auto"/>
        <w:ind w:left="0" w:right="0"/>
        <w:rPr>
          <w:rFonts w:ascii="Trebuchet MS" w:eastAsia="Calibri" w:hAnsi="Trebuchet MS" w:cs="Arial"/>
          <w:lang w:val="en-GB"/>
        </w:rPr>
      </w:pPr>
    </w:p>
    <w:p w:rsidR="00BA4541" w:rsidRPr="00BA4541" w:rsidRDefault="00BA4541" w:rsidP="00BA4541">
      <w:pPr>
        <w:spacing w:line="240" w:lineRule="auto"/>
        <w:ind w:left="0" w:right="0"/>
        <w:rPr>
          <w:rFonts w:ascii="Trebuchet MS" w:eastAsia="Calibri" w:hAnsi="Trebuchet MS" w:cs="Arial"/>
          <w:lang w:val="en-GB"/>
        </w:rPr>
      </w:pPr>
    </w:p>
    <w:p w:rsidR="00BA4541" w:rsidRPr="00BA4541" w:rsidRDefault="00BA4541" w:rsidP="00BA4541">
      <w:pPr>
        <w:spacing w:line="240" w:lineRule="auto"/>
        <w:ind w:left="0" w:right="0"/>
        <w:rPr>
          <w:rFonts w:ascii="Trebuchet MS" w:eastAsia="Calibri" w:hAnsi="Trebuchet MS"/>
          <w:lang w:val="en-GB"/>
        </w:rPr>
      </w:pPr>
    </w:p>
    <w:tbl>
      <w:tblPr>
        <w:tblStyle w:val="CE-TableExample"/>
        <w:tblW w:w="0" w:type="auto"/>
        <w:tblLook w:val="04A0" w:firstRow="1" w:lastRow="0" w:firstColumn="1" w:lastColumn="0" w:noHBand="0" w:noVBand="1"/>
      </w:tblPr>
      <w:tblGrid>
        <w:gridCol w:w="9854"/>
      </w:tblGrid>
      <w:tr w:rsidR="00BA4541" w:rsidRPr="00CA7052" w:rsidTr="00BA4541">
        <w:tc>
          <w:tcPr>
            <w:cnfStyle w:val="001000000000" w:firstRow="0" w:lastRow="0" w:firstColumn="1" w:lastColumn="0" w:oddVBand="0" w:evenVBand="0" w:oddHBand="0" w:evenHBand="0" w:firstRowFirstColumn="0" w:firstRowLastColumn="0" w:lastRowFirstColumn="0" w:lastRowLastColumn="0"/>
            <w:tcW w:w="9889" w:type="dxa"/>
          </w:tcPr>
          <w:p w:rsidR="00BA4541" w:rsidRPr="00BA4541" w:rsidRDefault="00BA4541" w:rsidP="00BA4541">
            <w:pPr>
              <w:spacing w:line="240" w:lineRule="auto"/>
              <w:ind w:left="0" w:right="0"/>
              <w:rPr>
                <w:rFonts w:eastAsia="Calibri"/>
                <w:sz w:val="30"/>
                <w:szCs w:val="30"/>
                <w:lang w:val="en-GB"/>
              </w:rPr>
            </w:pPr>
            <w:r w:rsidRPr="00BA4541">
              <w:rPr>
                <w:rFonts w:eastAsia="Calibri"/>
                <w:sz w:val="30"/>
                <w:szCs w:val="30"/>
                <w:lang w:val="en-GB"/>
              </w:rPr>
              <w:t>Attention:</w:t>
            </w:r>
          </w:p>
          <w:p w:rsidR="00BA4541" w:rsidRPr="00BA4541" w:rsidRDefault="00220E8F" w:rsidP="00BA4541">
            <w:pPr>
              <w:spacing w:line="240" w:lineRule="auto"/>
              <w:ind w:left="0" w:right="0"/>
              <w:rPr>
                <w:rFonts w:eastAsia="Calibri"/>
                <w:sz w:val="20"/>
                <w:lang w:val="en-GB"/>
              </w:rPr>
            </w:pPr>
            <w:r w:rsidRPr="00BA4541">
              <w:rPr>
                <w:rFonts w:eastAsia="Calibri"/>
                <w:caps w:val="0"/>
                <w:sz w:val="20"/>
                <w:lang w:val="en-GB"/>
              </w:rPr>
              <w:t xml:space="preserve">Beneficiaries are recommended to carefully define their legal status and </w:t>
            </w:r>
            <w:r w:rsidRPr="00BA4541">
              <w:rPr>
                <w:rFonts w:eastAsia="Calibri"/>
                <w:caps w:val="0"/>
                <w:sz w:val="20"/>
                <w:u w:val="single"/>
                <w:lang w:val="en-GB"/>
              </w:rPr>
              <w:t>thoroughly analyse the legal terms of the directives</w:t>
            </w:r>
            <w:r w:rsidRPr="00BA4541">
              <w:rPr>
                <w:rFonts w:eastAsia="Calibri"/>
                <w:caps w:val="0"/>
                <w:sz w:val="20"/>
                <w:lang w:val="en-GB"/>
              </w:rPr>
              <w:t xml:space="preserve"> on public procurement with regard to their applicability.</w:t>
            </w:r>
            <w:r w:rsidRPr="00BA4541">
              <w:rPr>
                <w:rFonts w:eastAsia="Calibri" w:cs="Arial"/>
                <w:caps w:val="0"/>
                <w:sz w:val="20"/>
                <w:lang w:val="en-GB"/>
              </w:rPr>
              <w:t xml:space="preserve"> Please consult the a</w:t>
            </w:r>
            <w:r>
              <w:rPr>
                <w:rFonts w:eastAsia="Calibri" w:cs="Arial"/>
                <w:caps w:val="0"/>
                <w:sz w:val="20"/>
                <w:lang w:val="en-GB"/>
              </w:rPr>
              <w:t>pplicable national and/or the EU</w:t>
            </w:r>
            <w:r w:rsidRPr="00BA4541">
              <w:rPr>
                <w:rFonts w:eastAsia="Calibri" w:cs="Arial"/>
                <w:caps w:val="0"/>
                <w:sz w:val="20"/>
                <w:lang w:val="en-GB"/>
              </w:rPr>
              <w:t xml:space="preserve"> procurement norms</w:t>
            </w:r>
            <w:r w:rsidR="00BA4541" w:rsidRPr="00BA4541">
              <w:rPr>
                <w:rFonts w:eastAsia="Calibri" w:cs="Arial"/>
                <w:sz w:val="20"/>
                <w:vertAlign w:val="superscript"/>
                <w:lang w:val="en-GB"/>
              </w:rPr>
              <w:footnoteReference w:id="2"/>
            </w:r>
            <w:r w:rsidRPr="00BA4541">
              <w:rPr>
                <w:rFonts w:eastAsia="Calibri" w:cs="Arial"/>
                <w:caps w:val="0"/>
                <w:sz w:val="20"/>
                <w:lang w:val="en-GB"/>
              </w:rPr>
              <w:t>.</w:t>
            </w:r>
          </w:p>
        </w:tc>
      </w:tr>
    </w:tbl>
    <w:p w:rsidR="00BA4541" w:rsidRDefault="00BA4541" w:rsidP="00BA4541">
      <w:pPr>
        <w:spacing w:line="240" w:lineRule="auto"/>
        <w:ind w:left="0" w:right="0"/>
        <w:rPr>
          <w:rFonts w:ascii="Trebuchet MS" w:eastAsia="Calibri" w:hAnsi="Trebuchet MS" w:cs="Arial"/>
          <w:lang w:val="en-GB"/>
        </w:rPr>
      </w:pPr>
    </w:p>
    <w:p w:rsidR="00BA4541" w:rsidRDefault="00BA4541" w:rsidP="00BA4541">
      <w:pPr>
        <w:spacing w:line="240" w:lineRule="auto"/>
        <w:ind w:left="0" w:right="0"/>
        <w:rPr>
          <w:rFonts w:ascii="Trebuchet MS" w:eastAsia="Calibri" w:hAnsi="Trebuchet MS" w:cs="Arial"/>
          <w:lang w:val="en-GB"/>
        </w:rPr>
      </w:pPr>
    </w:p>
    <w:p w:rsidR="00BA4541" w:rsidRPr="00BA4541" w:rsidRDefault="00BA4541" w:rsidP="00BA4541">
      <w:pPr>
        <w:spacing w:line="240" w:lineRule="auto"/>
        <w:ind w:left="0" w:right="0"/>
        <w:rPr>
          <w:rFonts w:ascii="Trebuchet MS" w:eastAsia="Calibri" w:hAnsi="Trebuchet MS" w:cs="Arial"/>
          <w:lang w:val="en-GB"/>
        </w:rPr>
      </w:pPr>
    </w:p>
    <w:p w:rsidR="00BA4541" w:rsidRPr="00BA4541" w:rsidRDefault="00BA4541" w:rsidP="00BA4541">
      <w:pPr>
        <w:spacing w:line="240" w:lineRule="auto"/>
        <w:ind w:left="0" w:right="0"/>
        <w:rPr>
          <w:rFonts w:ascii="Trebuchet MS" w:eastAsia="Calibri" w:hAnsi="Trebuchet MS" w:cs="Arial"/>
          <w:lang w:val="en-GB"/>
        </w:rPr>
      </w:pPr>
      <w:r w:rsidRPr="00BA4541">
        <w:rPr>
          <w:rFonts w:ascii="Trebuchet MS" w:eastAsia="Calibri" w:hAnsi="Trebuchet MS" w:cs="Arial"/>
          <w:lang w:val="en-GB"/>
        </w:rPr>
        <w:t>The annexed model of purchase form is to be mandatorily used by beneficiaries if the following conditions are met:</w:t>
      </w:r>
    </w:p>
    <w:p w:rsidR="00BA4541" w:rsidRPr="00BA4541" w:rsidRDefault="00BA4541" w:rsidP="00BA4541">
      <w:pPr>
        <w:numPr>
          <w:ilvl w:val="0"/>
          <w:numId w:val="33"/>
        </w:numPr>
        <w:spacing w:before="0" w:after="200" w:line="240" w:lineRule="auto"/>
        <w:ind w:right="0"/>
        <w:jc w:val="left"/>
        <w:rPr>
          <w:rFonts w:ascii="Trebuchet MS" w:eastAsia="Calibri" w:hAnsi="Trebuchet MS" w:cs="Arial"/>
          <w:lang w:val="en-GB"/>
        </w:rPr>
      </w:pPr>
      <w:r w:rsidRPr="00BA4541">
        <w:rPr>
          <w:rFonts w:ascii="Trebuchet MS" w:eastAsia="Calibri" w:hAnsi="Trebuchet MS" w:cs="Arial"/>
          <w:lang w:val="en-GB"/>
        </w:rPr>
        <w:t>The beneficiary awarding a contract is not subject to the national and EU public procurement rules; and</w:t>
      </w:r>
    </w:p>
    <w:p w:rsidR="00BA4541" w:rsidRPr="00BA4541" w:rsidRDefault="00BA4541" w:rsidP="00BA4541">
      <w:pPr>
        <w:numPr>
          <w:ilvl w:val="0"/>
          <w:numId w:val="33"/>
        </w:numPr>
        <w:spacing w:before="0" w:after="200" w:line="240" w:lineRule="auto"/>
        <w:ind w:right="0"/>
        <w:jc w:val="left"/>
        <w:rPr>
          <w:rFonts w:ascii="Trebuchet MS" w:eastAsia="Calibri" w:hAnsi="Trebuchet MS" w:cs="Arial"/>
          <w:lang w:val="en-GB"/>
        </w:rPr>
      </w:pPr>
      <w:r w:rsidRPr="00BA4541">
        <w:rPr>
          <w:rFonts w:ascii="Trebuchet MS" w:eastAsia="Calibri" w:hAnsi="Trebuchet MS" w:cs="Arial"/>
          <w:lang w:val="en-GB"/>
        </w:rPr>
        <w:t xml:space="preserve">The estimated contract value is higher than </w:t>
      </w:r>
      <w:r w:rsidRPr="00BA4541">
        <w:rPr>
          <w:rFonts w:ascii="Trebuchet MS" w:eastAsia="Calibri" w:hAnsi="Trebuchet MS"/>
          <w:lang w:val="en-GB"/>
        </w:rPr>
        <w:t xml:space="preserve">the threshold set by the applicable EU and national rules. </w:t>
      </w:r>
    </w:p>
    <w:p w:rsidR="00BA4541" w:rsidRPr="00BA4541" w:rsidRDefault="00BA4541" w:rsidP="00BA4541">
      <w:pPr>
        <w:spacing w:line="240" w:lineRule="auto"/>
        <w:ind w:left="0" w:right="0"/>
        <w:rPr>
          <w:rFonts w:ascii="Trebuchet MS" w:eastAsia="Calibri" w:hAnsi="Trebuchet MS" w:cs="Arial"/>
          <w:lang w:val="en-GB"/>
        </w:rPr>
      </w:pPr>
      <w:r w:rsidRPr="00BA4541">
        <w:rPr>
          <w:rFonts w:ascii="Trebuchet MS" w:eastAsia="Calibri" w:hAnsi="Trebuchet MS" w:cs="Arial"/>
          <w:lang w:val="en-GB"/>
        </w:rPr>
        <w:t xml:space="preserve">Please note that the annexed form is meant to provide the minimum requirements for documenting the procurement procedure applied and it has to be complemented with the required documentation. Other purchase forms already in use by the beneficiary’s organisation may still be used, provided that they include all the details of this form as a minimum requirement. </w:t>
      </w:r>
    </w:p>
    <w:p w:rsidR="00BA4541" w:rsidRPr="00BA4541" w:rsidRDefault="00BA4541" w:rsidP="00BA4541">
      <w:pPr>
        <w:spacing w:line="240" w:lineRule="auto"/>
        <w:ind w:left="0" w:right="0"/>
        <w:rPr>
          <w:rFonts w:ascii="Trebuchet MS" w:eastAsia="Calibri" w:hAnsi="Trebuchet MS" w:cs="Arial"/>
          <w:lang w:val="en-GB"/>
        </w:rPr>
      </w:pPr>
      <w:r w:rsidRPr="00BA4541">
        <w:rPr>
          <w:rFonts w:ascii="Trebuchet MS" w:eastAsia="Calibri" w:hAnsi="Trebuchet MS" w:cs="Arial"/>
          <w:lang w:val="en-GB"/>
        </w:rPr>
        <w:t>It is strongly recommended to make use of the annexed model of the purchase order also where the estimated contract value is less than the threshold set by the applicable EU and national rules.</w:t>
      </w:r>
    </w:p>
    <w:p w:rsidR="00BA4541" w:rsidRDefault="00BA4541" w:rsidP="00BA4541">
      <w:pPr>
        <w:spacing w:line="240" w:lineRule="auto"/>
        <w:ind w:left="0" w:right="0"/>
        <w:rPr>
          <w:rFonts w:ascii="Trebuchet MS" w:eastAsia="Calibri" w:hAnsi="Trebuchet MS" w:cs="Arial"/>
          <w:lang w:val="en-GB"/>
        </w:rPr>
      </w:pPr>
      <w:r w:rsidRPr="00BA4541">
        <w:rPr>
          <w:rFonts w:ascii="Trebuchet MS" w:eastAsia="Calibri" w:hAnsi="Trebuchet MS" w:cs="Arial"/>
          <w:lang w:val="en-GB"/>
        </w:rPr>
        <w:t xml:space="preserve">Furthermore, the purchase form is to be kept as part of the project audit trail set in place by the beneficiary and it is to be provided to the national controller for expenditure verification. </w:t>
      </w:r>
    </w:p>
    <w:p w:rsidR="00BA4541" w:rsidRPr="00BA4541" w:rsidRDefault="00BA4541" w:rsidP="00BA4541">
      <w:pPr>
        <w:spacing w:line="240" w:lineRule="auto"/>
        <w:ind w:left="0" w:right="0"/>
        <w:rPr>
          <w:rFonts w:ascii="Trebuchet MS" w:eastAsia="Calibri" w:hAnsi="Trebuchet MS" w:cs="Arial"/>
          <w:lang w:val="en-GB"/>
        </w:rPr>
      </w:pPr>
    </w:p>
    <w:p w:rsidR="00BA4541" w:rsidRPr="00BA4541" w:rsidRDefault="00BA4541" w:rsidP="00BA4541">
      <w:pPr>
        <w:spacing w:line="240" w:lineRule="auto"/>
        <w:ind w:left="0" w:right="0"/>
        <w:rPr>
          <w:rFonts w:ascii="Trebuchet MS" w:eastAsia="Calibri" w:hAnsi="Trebuchet MS" w:cs="Arial"/>
          <w:lang w:val="en-GB"/>
        </w:rPr>
      </w:pPr>
    </w:p>
    <w:p w:rsidR="00BA4541" w:rsidRPr="00BA4541" w:rsidRDefault="00BA4541" w:rsidP="00BA4541">
      <w:pPr>
        <w:spacing w:before="0" w:after="200"/>
        <w:ind w:left="0" w:right="0"/>
        <w:jc w:val="left"/>
        <w:rPr>
          <w:rFonts w:ascii="Trebuchet MS" w:eastAsia="Calibri" w:hAnsi="Trebuchet MS" w:cs="Arial"/>
          <w:lang w:val="en-GB"/>
        </w:rPr>
      </w:pPr>
      <w:r w:rsidRPr="00BA4541">
        <w:rPr>
          <w:rFonts w:ascii="Trebuchet MS" w:eastAsia="Calibri" w:hAnsi="Trebuchet MS" w:cs="Arial"/>
          <w:lang w:val="en-GB"/>
        </w:rPr>
        <w:br w:type="page"/>
      </w:r>
    </w:p>
    <w:p w:rsidR="00BA4541" w:rsidRPr="00BA4541" w:rsidRDefault="00BA4541" w:rsidP="00BA4541">
      <w:pPr>
        <w:spacing w:line="240" w:lineRule="auto"/>
        <w:ind w:left="0" w:right="0"/>
        <w:jc w:val="left"/>
        <w:rPr>
          <w:rFonts w:ascii="Trebuchet MS" w:eastAsia="Calibri" w:hAnsi="Trebuchet MS" w:cs="Arial"/>
          <w:lang w:val="en-GB"/>
        </w:rPr>
      </w:pPr>
    </w:p>
    <w:p w:rsidR="00BA4541" w:rsidRDefault="00BA4541" w:rsidP="00BA4541">
      <w:pPr>
        <w:pStyle w:val="CE-Head1"/>
        <w:numPr>
          <w:ilvl w:val="0"/>
          <w:numId w:val="0"/>
        </w:numPr>
        <w:rPr>
          <w:rFonts w:eastAsia="Calibri"/>
        </w:rPr>
      </w:pPr>
      <w:r w:rsidRPr="00BA4541">
        <w:rPr>
          <w:rFonts w:eastAsia="Calibri"/>
        </w:rPr>
        <w:t xml:space="preserve">Purchase Form </w:t>
      </w:r>
    </w:p>
    <w:p w:rsidR="00965202" w:rsidRPr="00BA4541" w:rsidRDefault="00965202" w:rsidP="00BA4541">
      <w:pPr>
        <w:pStyle w:val="CE-Head1"/>
        <w:numPr>
          <w:ilvl w:val="0"/>
          <w:numId w:val="0"/>
        </w:numPr>
        <w:rPr>
          <w:rFonts w:eastAsia="Calibri"/>
        </w:rPr>
      </w:pPr>
    </w:p>
    <w:p w:rsidR="00BA4541" w:rsidRPr="00BA4541" w:rsidRDefault="00BA4541" w:rsidP="00965202">
      <w:pPr>
        <w:pStyle w:val="CE-Head3"/>
        <w:numPr>
          <w:ilvl w:val="0"/>
          <w:numId w:val="36"/>
        </w:numPr>
        <w:rPr>
          <w:rFonts w:eastAsia="Calibri"/>
        </w:rPr>
      </w:pPr>
      <w:r w:rsidRPr="00BA4541">
        <w:rPr>
          <w:rFonts w:eastAsia="Calibri"/>
        </w:rPr>
        <w:t>Project beneficiary</w:t>
      </w:r>
    </w:p>
    <w:tbl>
      <w:tblPr>
        <w:tblStyle w:val="CE-Table3"/>
        <w:tblW w:w="0" w:type="auto"/>
        <w:tblLook w:val="04A0" w:firstRow="1" w:lastRow="0" w:firstColumn="1" w:lastColumn="0" w:noHBand="0" w:noVBand="1"/>
      </w:tblPr>
      <w:tblGrid>
        <w:gridCol w:w="2660"/>
        <w:gridCol w:w="7087"/>
      </w:tblGrid>
      <w:tr w:rsidR="00BA4541" w:rsidRPr="00BA4541" w:rsidTr="00120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Project acronym</w:t>
            </w:r>
          </w:p>
        </w:tc>
        <w:tc>
          <w:tcPr>
            <w:tcW w:w="7087" w:type="dxa"/>
          </w:tcPr>
          <w:p w:rsidR="00BA4541" w:rsidRPr="00BA4541" w:rsidRDefault="00BA4541" w:rsidP="00BA4541">
            <w:pPr>
              <w:spacing w:before="0" w:line="240" w:lineRule="auto"/>
              <w:ind w:left="0" w:right="0"/>
              <w:jc w:val="left"/>
              <w:cnfStyle w:val="100000000000" w:firstRow="1" w:lastRow="0" w:firstColumn="0" w:lastColumn="0" w:oddVBand="0" w:evenVBand="0" w:oddHBand="0" w:evenHBand="0" w:firstRowFirstColumn="0" w:firstRowLastColumn="0" w:lastRowFirstColumn="0" w:lastRowLastColumn="0"/>
              <w:rPr>
                <w:rFonts w:eastAsia="Calibri" w:cs="Arial"/>
                <w:lang w:val="en-GB"/>
              </w:rPr>
            </w:pPr>
          </w:p>
        </w:tc>
      </w:tr>
      <w:tr w:rsidR="00BA4541" w:rsidRPr="00BA4541" w:rsidTr="0012058F">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Index No</w:t>
            </w:r>
          </w:p>
        </w:tc>
        <w:tc>
          <w:tcPr>
            <w:tcW w:w="7087"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BA4541" w:rsidRPr="00BA4541" w:rsidTr="0012058F">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Name of the organisation</w:t>
            </w:r>
          </w:p>
        </w:tc>
        <w:tc>
          <w:tcPr>
            <w:tcW w:w="7087"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BA4541" w:rsidRPr="00BA4541" w:rsidTr="0012058F">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Partner No</w:t>
            </w:r>
          </w:p>
        </w:tc>
        <w:tc>
          <w:tcPr>
            <w:tcW w:w="7087"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BA4541" w:rsidRDefault="00BA4541" w:rsidP="00965202">
      <w:pPr>
        <w:pStyle w:val="CE-Head3"/>
        <w:numPr>
          <w:ilvl w:val="0"/>
          <w:numId w:val="0"/>
        </w:numPr>
        <w:rPr>
          <w:rFonts w:eastAsia="Calibri"/>
        </w:rPr>
      </w:pPr>
    </w:p>
    <w:p w:rsidR="00965202" w:rsidRPr="00BA4541" w:rsidRDefault="00965202" w:rsidP="00965202">
      <w:pPr>
        <w:pStyle w:val="CE-Head3"/>
        <w:numPr>
          <w:ilvl w:val="0"/>
          <w:numId w:val="0"/>
        </w:numPr>
        <w:rPr>
          <w:rFonts w:eastAsia="Calibri"/>
        </w:rPr>
      </w:pPr>
    </w:p>
    <w:p w:rsidR="00BA4541" w:rsidRPr="00BA4541" w:rsidRDefault="00BA4541" w:rsidP="00965202">
      <w:pPr>
        <w:pStyle w:val="CE-Head3"/>
        <w:numPr>
          <w:ilvl w:val="0"/>
          <w:numId w:val="36"/>
        </w:numPr>
        <w:rPr>
          <w:rFonts w:eastAsia="Calibri"/>
        </w:rPr>
      </w:pPr>
      <w:r w:rsidRPr="00BA4541">
        <w:rPr>
          <w:rFonts w:eastAsia="Calibri"/>
        </w:rPr>
        <w:t xml:space="preserve">Type and object of the planned procurement </w:t>
      </w:r>
    </w:p>
    <w:tbl>
      <w:tblPr>
        <w:tblStyle w:val="CE-Table3"/>
        <w:tblW w:w="0" w:type="auto"/>
        <w:tblLook w:val="04A0" w:firstRow="1" w:lastRow="0" w:firstColumn="1" w:lastColumn="0" w:noHBand="0" w:noVBand="1"/>
      </w:tblPr>
      <w:tblGrid>
        <w:gridCol w:w="2660"/>
        <w:gridCol w:w="7087"/>
      </w:tblGrid>
      <w:tr w:rsidR="00965202" w:rsidRPr="00BA4541" w:rsidTr="001205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Type of contract</w:t>
            </w:r>
            <w:r w:rsidRPr="00965202">
              <w:rPr>
                <w:rFonts w:eastAsia="Calibri" w:cs="Arial"/>
                <w:vertAlign w:val="superscript"/>
                <w:lang w:val="en-GB"/>
              </w:rPr>
              <w:footnoteReference w:id="3"/>
            </w:r>
          </w:p>
        </w:tc>
        <w:tc>
          <w:tcPr>
            <w:tcW w:w="7087" w:type="dxa"/>
          </w:tcPr>
          <w:p w:rsidR="00BA4541" w:rsidRPr="00BA4541" w:rsidRDefault="00BA4541" w:rsidP="00BA4541">
            <w:pPr>
              <w:spacing w:before="0" w:line="240" w:lineRule="auto"/>
              <w:ind w:left="0" w:right="0"/>
              <w:jc w:val="left"/>
              <w:cnfStyle w:val="100000000000" w:firstRow="1"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100000000000" w:firstRow="1" w:lastRow="0" w:firstColumn="0" w:lastColumn="0" w:oddVBand="0" w:evenVBand="0" w:oddHBand="0" w:evenHBand="0" w:firstRowFirstColumn="0" w:firstRowLastColumn="0" w:lastRowFirstColumn="0" w:lastRowLastColumn="0"/>
              <w:rPr>
                <w:rFonts w:eastAsia="Calibri" w:cs="Arial"/>
                <w:lang w:val="en-GB"/>
              </w:rPr>
            </w:pPr>
          </w:p>
        </w:tc>
      </w:tr>
      <w:tr w:rsidR="00965202" w:rsidRPr="00CA7052" w:rsidTr="0012058F">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Description of the works, services or supplies to be procured</w:t>
            </w:r>
          </w:p>
        </w:tc>
        <w:tc>
          <w:tcPr>
            <w:tcW w:w="7087"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965202" w:rsidRPr="0013719C" w:rsidTr="0012058F">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 xml:space="preserve">Estimated Contract value (excl. VAT) </w:t>
            </w:r>
          </w:p>
        </w:tc>
        <w:tc>
          <w:tcPr>
            <w:tcW w:w="7087"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965202" w:rsidRPr="00CA7052" w:rsidTr="0012058F">
        <w:tc>
          <w:tcPr>
            <w:cnfStyle w:val="001000000000" w:firstRow="0" w:lastRow="0" w:firstColumn="1" w:lastColumn="0" w:oddVBand="0" w:evenVBand="0" w:oddHBand="0" w:evenHBand="0" w:firstRowFirstColumn="0" w:firstRowLastColumn="0" w:lastRowFirstColumn="0" w:lastRowLastColumn="0"/>
            <w:tcW w:w="2660"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Method used for the estimation of the contract value</w:t>
            </w:r>
            <w:r w:rsidRPr="00965202">
              <w:rPr>
                <w:rFonts w:eastAsia="Calibri" w:cs="Arial"/>
                <w:vertAlign w:val="superscript"/>
                <w:lang w:val="en-GB"/>
              </w:rPr>
              <w:footnoteReference w:id="4"/>
            </w:r>
            <w:r w:rsidRPr="00BA4541">
              <w:rPr>
                <w:rFonts w:eastAsia="Calibri" w:cs="Arial"/>
                <w:lang w:val="en-GB"/>
              </w:rPr>
              <w:t xml:space="preserve"> </w:t>
            </w:r>
          </w:p>
          <w:p w:rsidR="00BA4541" w:rsidRPr="00BA4541" w:rsidRDefault="00BA4541" w:rsidP="00BA4541">
            <w:pPr>
              <w:spacing w:before="0" w:line="240" w:lineRule="auto"/>
              <w:ind w:left="0" w:right="0"/>
              <w:jc w:val="left"/>
              <w:rPr>
                <w:rFonts w:eastAsia="Calibri" w:cs="Arial"/>
                <w:lang w:val="en-GB"/>
              </w:rPr>
            </w:pPr>
          </w:p>
          <w:p w:rsidR="00BA4541" w:rsidRPr="00BA4541" w:rsidRDefault="00BA4541" w:rsidP="00BA4541">
            <w:pPr>
              <w:spacing w:before="0" w:line="240" w:lineRule="auto"/>
              <w:ind w:left="0" w:right="0"/>
              <w:jc w:val="left"/>
              <w:rPr>
                <w:rFonts w:eastAsia="Calibri" w:cs="Arial"/>
                <w:lang w:val="en-GB"/>
              </w:rPr>
            </w:pPr>
          </w:p>
        </w:tc>
        <w:tc>
          <w:tcPr>
            <w:tcW w:w="7087"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BA4541" w:rsidRPr="00BA4541" w:rsidRDefault="00BA4541" w:rsidP="00BA4541">
      <w:pPr>
        <w:spacing w:before="0" w:after="200"/>
        <w:ind w:left="360" w:right="0"/>
        <w:contextualSpacing/>
        <w:jc w:val="left"/>
        <w:rPr>
          <w:rFonts w:ascii="Trebuchet MS" w:eastAsia="Calibri" w:hAnsi="Trebuchet MS" w:cs="Arial"/>
          <w:color w:val="1F497D"/>
          <w:lang w:val="en-GB"/>
        </w:rPr>
      </w:pPr>
    </w:p>
    <w:p w:rsidR="00BA4541" w:rsidRDefault="00BA4541" w:rsidP="00BA4541">
      <w:pPr>
        <w:spacing w:before="0" w:after="200"/>
        <w:ind w:left="360" w:right="0"/>
        <w:contextualSpacing/>
        <w:jc w:val="left"/>
        <w:rPr>
          <w:rFonts w:ascii="Trebuchet MS" w:eastAsia="Calibri" w:hAnsi="Trebuchet MS" w:cs="Arial"/>
          <w:color w:val="1F497D"/>
          <w:lang w:val="en-GB"/>
        </w:rPr>
      </w:pPr>
    </w:p>
    <w:p w:rsidR="00965202" w:rsidRDefault="00965202" w:rsidP="00BA4541">
      <w:pPr>
        <w:spacing w:before="0" w:after="200"/>
        <w:ind w:left="360" w:right="0"/>
        <w:contextualSpacing/>
        <w:jc w:val="left"/>
        <w:rPr>
          <w:rFonts w:ascii="Trebuchet MS" w:eastAsia="Calibri" w:hAnsi="Trebuchet MS" w:cs="Arial"/>
          <w:color w:val="1F497D"/>
          <w:lang w:val="en-GB"/>
        </w:rPr>
      </w:pPr>
    </w:p>
    <w:p w:rsidR="00965202" w:rsidRDefault="00965202" w:rsidP="00BA4541">
      <w:pPr>
        <w:spacing w:before="0" w:after="200"/>
        <w:ind w:left="360" w:right="0"/>
        <w:contextualSpacing/>
        <w:jc w:val="left"/>
        <w:rPr>
          <w:rFonts w:ascii="Trebuchet MS" w:eastAsia="Calibri" w:hAnsi="Trebuchet MS" w:cs="Arial"/>
          <w:color w:val="1F497D"/>
          <w:lang w:val="en-GB"/>
        </w:rPr>
      </w:pPr>
    </w:p>
    <w:p w:rsidR="00965202" w:rsidRPr="00BA4541" w:rsidRDefault="00965202" w:rsidP="00BA4541">
      <w:pPr>
        <w:spacing w:before="0" w:after="200"/>
        <w:ind w:left="360" w:right="0"/>
        <w:contextualSpacing/>
        <w:jc w:val="left"/>
        <w:rPr>
          <w:rFonts w:ascii="Trebuchet MS" w:eastAsia="Calibri" w:hAnsi="Trebuchet MS" w:cs="Arial"/>
          <w:color w:val="1F497D"/>
          <w:lang w:val="en-GB"/>
        </w:rPr>
      </w:pPr>
    </w:p>
    <w:p w:rsidR="00BA4541" w:rsidRPr="00BA4541" w:rsidRDefault="00BA4541" w:rsidP="00965202">
      <w:pPr>
        <w:pStyle w:val="CE-Head3"/>
        <w:numPr>
          <w:ilvl w:val="0"/>
          <w:numId w:val="36"/>
        </w:numPr>
        <w:rPr>
          <w:rFonts w:eastAsia="Calibri"/>
        </w:rPr>
      </w:pPr>
      <w:r w:rsidRPr="00BA4541">
        <w:rPr>
          <w:rFonts w:eastAsia="Calibri"/>
        </w:rPr>
        <w:lastRenderedPageBreak/>
        <w:t>Award procedure</w:t>
      </w:r>
    </w:p>
    <w:tbl>
      <w:tblPr>
        <w:tblStyle w:val="CE-TableExample"/>
        <w:tblW w:w="10031" w:type="dxa"/>
        <w:tblLook w:val="04A0" w:firstRow="1" w:lastRow="0" w:firstColumn="1" w:lastColumn="0" w:noHBand="0" w:noVBand="1"/>
      </w:tblPr>
      <w:tblGrid>
        <w:gridCol w:w="10031"/>
      </w:tblGrid>
      <w:tr w:rsidR="00BA4541" w:rsidRPr="00CA7052" w:rsidTr="00882469">
        <w:tc>
          <w:tcPr>
            <w:cnfStyle w:val="001000000000" w:firstRow="0" w:lastRow="0" w:firstColumn="1" w:lastColumn="0" w:oddVBand="0" w:evenVBand="0" w:oddHBand="0" w:evenHBand="0" w:firstRowFirstColumn="0" w:firstRowLastColumn="0" w:lastRowFirstColumn="0" w:lastRowLastColumn="0"/>
            <w:tcW w:w="10031" w:type="dxa"/>
          </w:tcPr>
          <w:p w:rsidR="00BA4541" w:rsidRPr="00BA4541" w:rsidRDefault="00BA4541" w:rsidP="00BA4541">
            <w:pPr>
              <w:spacing w:line="240" w:lineRule="auto"/>
              <w:ind w:left="0" w:right="0"/>
              <w:jc w:val="left"/>
              <w:rPr>
                <w:rFonts w:eastAsia="Calibri" w:cs="Arial"/>
                <w:sz w:val="30"/>
                <w:szCs w:val="30"/>
                <w:lang w:val="en-GB"/>
              </w:rPr>
            </w:pPr>
            <w:r w:rsidRPr="00BA4541">
              <w:rPr>
                <w:rFonts w:eastAsia="Calibri" w:cs="Arial"/>
                <w:sz w:val="30"/>
                <w:szCs w:val="30"/>
                <w:lang w:val="en-GB"/>
              </w:rPr>
              <w:t>Attention:</w:t>
            </w:r>
          </w:p>
          <w:p w:rsidR="00BA4541" w:rsidRPr="00BA4541" w:rsidRDefault="00220E8F" w:rsidP="00BA4541">
            <w:pPr>
              <w:spacing w:line="240" w:lineRule="auto"/>
              <w:ind w:left="0" w:right="0"/>
              <w:jc w:val="left"/>
              <w:rPr>
                <w:rFonts w:eastAsia="Calibri" w:cs="Arial"/>
                <w:sz w:val="20"/>
                <w:lang w:val="en-GB"/>
              </w:rPr>
            </w:pPr>
            <w:r w:rsidRPr="00BA4541">
              <w:rPr>
                <w:rFonts w:eastAsia="Calibri" w:cs="Arial"/>
                <w:caps w:val="0"/>
                <w:sz w:val="20"/>
                <w:lang w:val="en-GB"/>
              </w:rPr>
              <w:t>Institutions not falling under the scope of application of public procurement laws have anyway to observe the basic principles on which the procurement norms are based, thus ensuring the best value for money or, if appropriate, the lowest price.</w:t>
            </w:r>
          </w:p>
          <w:p w:rsidR="00BA4541" w:rsidRPr="00BA4541" w:rsidRDefault="00220E8F" w:rsidP="00BA4541">
            <w:pPr>
              <w:spacing w:line="240" w:lineRule="auto"/>
              <w:ind w:left="0" w:right="0"/>
              <w:jc w:val="left"/>
              <w:rPr>
                <w:rFonts w:eastAsia="Calibri" w:cs="Arial"/>
                <w:i/>
                <w:lang w:val="en-GB"/>
              </w:rPr>
            </w:pPr>
            <w:r w:rsidRPr="00BA4541">
              <w:rPr>
                <w:rFonts w:eastAsia="Calibri" w:cs="Arial"/>
                <w:caps w:val="0"/>
                <w:sz w:val="20"/>
                <w:lang w:val="en-GB"/>
              </w:rPr>
              <w:t>For more detailed information, refer to p</w:t>
            </w:r>
            <w:r w:rsidR="00381D0A">
              <w:rPr>
                <w:rFonts w:eastAsia="Calibri" w:cs="Arial"/>
                <w:caps w:val="0"/>
                <w:sz w:val="20"/>
                <w:lang w:val="en-GB"/>
              </w:rPr>
              <w:t>art C</w:t>
            </w:r>
            <w:r w:rsidRPr="00BA4541">
              <w:rPr>
                <w:rFonts w:eastAsia="Calibri" w:cs="Arial"/>
                <w:caps w:val="0"/>
                <w:sz w:val="20"/>
                <w:lang w:val="en-GB"/>
              </w:rPr>
              <w:t xml:space="preserve"> section 1.5.1 of the implementation manual</w:t>
            </w:r>
            <w:r>
              <w:rPr>
                <w:rFonts w:eastAsia="Calibri" w:cs="Arial"/>
                <w:caps w:val="0"/>
                <w:sz w:val="20"/>
                <w:lang w:val="en-GB"/>
              </w:rPr>
              <w:t>.</w:t>
            </w:r>
          </w:p>
        </w:tc>
      </w:tr>
    </w:tbl>
    <w:p w:rsidR="00BA4541" w:rsidRPr="00BA4541" w:rsidRDefault="00BA4541" w:rsidP="00BA4541">
      <w:pPr>
        <w:spacing w:line="240" w:lineRule="auto"/>
        <w:ind w:left="0" w:right="0"/>
        <w:jc w:val="left"/>
        <w:rPr>
          <w:rFonts w:ascii="Trebuchet MS" w:eastAsia="Calibri" w:hAnsi="Trebuchet MS" w:cs="Arial"/>
          <w:color w:val="1F497D"/>
          <w:lang w:val="en-GB"/>
        </w:rPr>
      </w:pPr>
    </w:p>
    <w:tbl>
      <w:tblPr>
        <w:tblStyle w:val="CE-Table3"/>
        <w:tblW w:w="10031" w:type="dxa"/>
        <w:tblLook w:val="04A0" w:firstRow="1" w:lastRow="0" w:firstColumn="1" w:lastColumn="0" w:noHBand="0" w:noVBand="1"/>
      </w:tblPr>
      <w:tblGrid>
        <w:gridCol w:w="2518"/>
        <w:gridCol w:w="7513"/>
      </w:tblGrid>
      <w:tr w:rsidR="00BA4541" w:rsidRPr="00CA7052" w:rsidTr="00882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 xml:space="preserve">Type of award procedure </w:t>
            </w:r>
          </w:p>
        </w:tc>
        <w:tc>
          <w:tcPr>
            <w:tcW w:w="7513" w:type="dxa"/>
          </w:tcPr>
          <w:p w:rsidR="00220E8F" w:rsidRDefault="00220E8F" w:rsidP="00220E8F">
            <w:pPr>
              <w:pStyle w:val="ListParagraph"/>
              <w:spacing w:before="0" w:line="240" w:lineRule="auto"/>
              <w:ind w:left="284"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p>
          <w:p w:rsidR="00965202" w:rsidRDefault="00BA4541" w:rsidP="00965202">
            <w:pPr>
              <w:pStyle w:val="ListParagraph"/>
              <w:numPr>
                <w:ilvl w:val="0"/>
                <w:numId w:val="37"/>
              </w:numPr>
              <w:spacing w:before="0" w:line="240" w:lineRule="auto"/>
              <w:ind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r w:rsidRPr="00965202">
              <w:rPr>
                <w:rFonts w:cs="Arial"/>
                <w:bCs/>
                <w:lang w:val="en-GB" w:eastAsia="en-GB"/>
              </w:rPr>
              <w:t>Internet price comparison</w:t>
            </w:r>
          </w:p>
          <w:p w:rsidR="00965202" w:rsidRDefault="00BA4541" w:rsidP="00965202">
            <w:pPr>
              <w:pStyle w:val="ListParagraph"/>
              <w:numPr>
                <w:ilvl w:val="0"/>
                <w:numId w:val="37"/>
              </w:numPr>
              <w:spacing w:before="0" w:line="240" w:lineRule="auto"/>
              <w:ind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r w:rsidRPr="00965202">
              <w:rPr>
                <w:rFonts w:cs="Arial"/>
                <w:bCs/>
                <w:lang w:val="en-GB" w:eastAsia="en-GB"/>
              </w:rPr>
              <w:t>Use of centralised e-procurement services</w:t>
            </w:r>
          </w:p>
          <w:p w:rsidR="00965202" w:rsidRDefault="00BA4541" w:rsidP="00965202">
            <w:pPr>
              <w:pStyle w:val="ListParagraph"/>
              <w:numPr>
                <w:ilvl w:val="0"/>
                <w:numId w:val="37"/>
              </w:numPr>
              <w:spacing w:before="0" w:line="240" w:lineRule="auto"/>
              <w:ind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r w:rsidRPr="00965202">
              <w:rPr>
                <w:rFonts w:cs="Arial"/>
                <w:bCs/>
                <w:lang w:val="en-GB" w:eastAsia="en-GB"/>
              </w:rPr>
              <w:t>Price comparison on the basis of print catalogues etc.</w:t>
            </w:r>
          </w:p>
          <w:p w:rsidR="00BA4541" w:rsidRPr="00965202" w:rsidRDefault="00BA4541" w:rsidP="00965202">
            <w:pPr>
              <w:pStyle w:val="ListParagraph"/>
              <w:numPr>
                <w:ilvl w:val="0"/>
                <w:numId w:val="37"/>
              </w:numPr>
              <w:spacing w:before="0" w:line="240" w:lineRule="auto"/>
              <w:ind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r w:rsidRPr="00965202">
              <w:rPr>
                <w:rFonts w:cs="Arial"/>
                <w:bCs/>
                <w:lang w:val="en-GB" w:eastAsia="en-GB"/>
              </w:rPr>
              <w:t xml:space="preserve">Other type of market research (e.g. quotes form recent, </w:t>
            </w:r>
            <w:proofErr w:type="gramStart"/>
            <w:r w:rsidRPr="00965202">
              <w:rPr>
                <w:rFonts w:cs="Arial"/>
                <w:bCs/>
                <w:lang w:val="en-GB" w:eastAsia="en-GB"/>
              </w:rPr>
              <w:t>similar  purchase</w:t>
            </w:r>
            <w:proofErr w:type="gramEnd"/>
            <w:r w:rsidRPr="00965202">
              <w:rPr>
                <w:rFonts w:cs="Arial"/>
                <w:bCs/>
                <w:lang w:val="en-GB" w:eastAsia="en-GB"/>
              </w:rPr>
              <w:t>). Please specify:</w:t>
            </w:r>
          </w:p>
          <w:p w:rsidR="00BA4541" w:rsidRPr="00BA4541" w:rsidRDefault="00BA4541" w:rsidP="00BA4541">
            <w:pPr>
              <w:spacing w:before="0" w:line="240" w:lineRule="auto"/>
              <w:ind w:left="459" w:right="0" w:hanging="459"/>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p>
          <w:p w:rsidR="00BA4541" w:rsidRPr="00BA4541" w:rsidRDefault="00965202" w:rsidP="00965202">
            <w:pPr>
              <w:spacing w:before="0" w:line="240" w:lineRule="auto"/>
              <w:ind w:left="0"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r>
              <w:rPr>
                <w:rFonts w:cs="Arial"/>
                <w:bCs/>
                <w:lang w:val="en-GB" w:eastAsia="en-GB"/>
              </w:rPr>
              <w:t>……………………………………………………………………………………………………………………</w:t>
            </w:r>
          </w:p>
          <w:p w:rsidR="00BA4541" w:rsidRPr="00BA4541" w:rsidRDefault="00BA4541" w:rsidP="00BA4541">
            <w:pPr>
              <w:spacing w:before="0" w:line="240" w:lineRule="auto"/>
              <w:ind w:left="459" w:right="0" w:hanging="459"/>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p>
          <w:p w:rsidR="00BA4541" w:rsidRPr="00965202" w:rsidRDefault="00BA4541" w:rsidP="00965202">
            <w:pPr>
              <w:pStyle w:val="ListParagraph"/>
              <w:numPr>
                <w:ilvl w:val="0"/>
                <w:numId w:val="38"/>
              </w:numPr>
              <w:spacing w:before="0" w:line="240" w:lineRule="auto"/>
              <w:ind w:right="0"/>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r w:rsidRPr="00965202">
              <w:rPr>
                <w:rFonts w:cs="Arial"/>
                <w:bCs/>
                <w:lang w:val="en-GB" w:eastAsia="en-GB"/>
              </w:rPr>
              <w:t>Competitive procedure with prior publication of the terms of reference on a website,</w:t>
            </w:r>
            <w:r w:rsidRPr="00BA4541">
              <w:rPr>
                <w:vertAlign w:val="superscript"/>
                <w:lang w:val="en-GB" w:eastAsia="en-GB"/>
              </w:rPr>
              <w:footnoteReference w:id="5"/>
            </w:r>
            <w:r w:rsidRPr="00965202">
              <w:rPr>
                <w:rFonts w:cs="Arial"/>
                <w:bCs/>
                <w:lang w:val="en-GB" w:eastAsia="en-GB"/>
              </w:rPr>
              <w:t xml:space="preserve"> newspapers, etc.</w:t>
            </w:r>
          </w:p>
          <w:p w:rsidR="00BA4541" w:rsidRPr="00BA4541" w:rsidRDefault="00BA4541" w:rsidP="00BA4541">
            <w:pPr>
              <w:spacing w:before="0" w:line="240" w:lineRule="auto"/>
              <w:ind w:left="459" w:right="0" w:hanging="425"/>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p>
          <w:p w:rsidR="00BA4541" w:rsidRPr="00BA4541" w:rsidRDefault="00BA4541" w:rsidP="00BA4541">
            <w:pPr>
              <w:spacing w:before="0" w:line="240" w:lineRule="auto"/>
              <w:ind w:left="459" w:right="0" w:hanging="425"/>
              <w:jc w:val="left"/>
              <w:cnfStyle w:val="100000000000" w:firstRow="1" w:lastRow="0" w:firstColumn="0" w:lastColumn="0" w:oddVBand="0" w:evenVBand="0" w:oddHBand="0" w:evenHBand="0" w:firstRowFirstColumn="0" w:firstRowLastColumn="0" w:lastRowFirstColumn="0" w:lastRowLastColumn="0"/>
              <w:rPr>
                <w:rFonts w:cs="Arial"/>
                <w:bCs/>
                <w:lang w:val="en-GB" w:eastAsia="en-GB"/>
              </w:rPr>
            </w:pPr>
          </w:p>
        </w:tc>
      </w:tr>
      <w:tr w:rsidR="00BA4541" w:rsidRPr="00CA7052"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Description of the procedure</w:t>
            </w:r>
          </w:p>
        </w:tc>
        <w:tc>
          <w:tcPr>
            <w:tcW w:w="7513" w:type="dxa"/>
          </w:tcPr>
          <w:p w:rsidR="00965202" w:rsidRDefault="00965202"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r w:rsidRPr="00BA4541">
              <w:rPr>
                <w:rFonts w:eastAsia="Calibri" w:cs="Arial"/>
                <w:i/>
                <w:lang w:val="en-GB"/>
              </w:rPr>
              <w:t xml:space="preserve">If a competitive procedure has been conducted, please describe in short </w:t>
            </w:r>
          </w:p>
          <w:p w:rsidR="00BA4541" w:rsidRPr="00BA4541" w:rsidRDefault="00BA4541" w:rsidP="00BA4541">
            <w:pPr>
              <w:numPr>
                <w:ilvl w:val="0"/>
                <w:numId w:val="35"/>
              </w:numPr>
              <w:spacing w:before="0" w:line="240" w:lineRule="auto"/>
              <w:ind w:right="0"/>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r w:rsidRPr="00BA4541">
              <w:rPr>
                <w:rFonts w:eastAsia="Calibri" w:cs="Arial"/>
                <w:i/>
                <w:lang w:val="en-GB"/>
              </w:rPr>
              <w:t xml:space="preserve">how this procedure was designed </w:t>
            </w:r>
          </w:p>
          <w:p w:rsidR="00BA4541" w:rsidRPr="00BA4541" w:rsidRDefault="00BA4541" w:rsidP="00BA4541">
            <w:pPr>
              <w:numPr>
                <w:ilvl w:val="0"/>
                <w:numId w:val="35"/>
              </w:numPr>
              <w:spacing w:before="0" w:line="240" w:lineRule="auto"/>
              <w:ind w:right="0"/>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roofErr w:type="gramStart"/>
            <w:r w:rsidRPr="00BA4541">
              <w:rPr>
                <w:rFonts w:eastAsia="Calibri" w:cs="Arial"/>
                <w:i/>
                <w:lang w:val="en-GB"/>
              </w:rPr>
              <w:t>whether</w:t>
            </w:r>
            <w:proofErr w:type="gramEnd"/>
            <w:r w:rsidRPr="00BA4541">
              <w:rPr>
                <w:rFonts w:eastAsia="Calibri" w:cs="Arial"/>
                <w:i/>
                <w:lang w:val="en-GB"/>
              </w:rPr>
              <w:t xml:space="preserve"> the offer with the lowest price or the economically most advantageous offer (i.e. the offer with best price-quality ratio) offer has been selected. </w:t>
            </w:r>
          </w:p>
          <w:p w:rsidR="00BA4541" w:rsidRPr="00BA4541" w:rsidRDefault="00BA4541" w:rsidP="00BA4541">
            <w:pPr>
              <w:spacing w:before="0" w:line="240" w:lineRule="auto"/>
              <w:ind w:left="720" w:right="0"/>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r w:rsidRPr="00BA4541">
              <w:rPr>
                <w:rFonts w:eastAsia="Calibri" w:cs="Arial"/>
                <w:i/>
                <w:lang w:val="en-GB"/>
              </w:rPr>
              <w:t>In case the economically most advantageous offer has been selected, please describe the price-quality ratio and the sub-criteria or definition used to describe the required quality.</w:t>
            </w:r>
          </w:p>
          <w:p w:rsidR="00BA4541" w:rsidRPr="00BA4541" w:rsidRDefault="00BA4541" w:rsidP="00BA4541">
            <w:pPr>
              <w:spacing w:before="0" w:line="240" w:lineRule="auto"/>
              <w:ind w:left="720" w:right="0"/>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720" w:right="0"/>
              <w:contextualSpacing/>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965202" w:rsidRDefault="00965202"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965202" w:rsidRDefault="00965202"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965202" w:rsidRDefault="00965202"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965202" w:rsidRPr="00BA4541" w:rsidRDefault="00965202"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965202" w:rsidRPr="00BA4541" w:rsidRDefault="00965202"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tc>
      </w:tr>
      <w:tr w:rsidR="00BA4541" w:rsidRPr="00BA4541"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lastRenderedPageBreak/>
              <w:t>Remarks (if relevant)</w:t>
            </w:r>
          </w:p>
        </w:tc>
        <w:tc>
          <w:tcPr>
            <w:tcW w:w="7513"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p>
        </w:tc>
      </w:tr>
    </w:tbl>
    <w:p w:rsidR="00BA4541" w:rsidRPr="00BA4541" w:rsidRDefault="00BA4541" w:rsidP="00BA4541">
      <w:pPr>
        <w:spacing w:before="0" w:after="200"/>
        <w:ind w:left="0" w:right="0"/>
        <w:jc w:val="left"/>
        <w:rPr>
          <w:rFonts w:ascii="Trebuchet MS" w:eastAsia="Calibri" w:hAnsi="Trebuchet MS" w:cs="Arial"/>
          <w:color w:val="1F497D"/>
          <w:lang w:val="en-GB"/>
        </w:rPr>
      </w:pPr>
    </w:p>
    <w:p w:rsidR="00BA4541" w:rsidRPr="00BA4541" w:rsidRDefault="00BA4541" w:rsidP="00965202">
      <w:pPr>
        <w:pStyle w:val="CE-Head3"/>
        <w:numPr>
          <w:ilvl w:val="0"/>
          <w:numId w:val="36"/>
        </w:numPr>
        <w:rPr>
          <w:rFonts w:eastAsia="Calibri"/>
        </w:rPr>
      </w:pPr>
      <w:r w:rsidRPr="00BA4541">
        <w:rPr>
          <w:rFonts w:eastAsia="Calibri"/>
        </w:rPr>
        <w:t>Assessment of offers</w:t>
      </w:r>
      <w:r w:rsidRPr="00BA4541">
        <w:rPr>
          <w:rFonts w:eastAsia="Calibri"/>
          <w:vertAlign w:val="superscript"/>
        </w:rPr>
        <w:footnoteReference w:id="6"/>
      </w:r>
    </w:p>
    <w:tbl>
      <w:tblPr>
        <w:tblStyle w:val="CE-Table3"/>
        <w:tblW w:w="10031" w:type="dxa"/>
        <w:tblLook w:val="04A0" w:firstRow="1" w:lastRow="0" w:firstColumn="1" w:lastColumn="0" w:noHBand="0" w:noVBand="1"/>
      </w:tblPr>
      <w:tblGrid>
        <w:gridCol w:w="2518"/>
        <w:gridCol w:w="2410"/>
        <w:gridCol w:w="5103"/>
      </w:tblGrid>
      <w:tr w:rsidR="00965202" w:rsidRPr="00CA7052" w:rsidTr="00882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r w:rsidRPr="00BA4541">
              <w:rPr>
                <w:rFonts w:eastAsia="Calibri" w:cs="Arial"/>
                <w:lang w:val="en-GB"/>
              </w:rPr>
              <w:t>Name of the bidder</w:t>
            </w:r>
          </w:p>
        </w:tc>
        <w:tc>
          <w:tcPr>
            <w:tcW w:w="2410" w:type="dxa"/>
          </w:tcPr>
          <w:p w:rsidR="00BA4541" w:rsidRPr="00BA4541" w:rsidRDefault="00BA4541" w:rsidP="00220E8F">
            <w:pPr>
              <w:spacing w:before="0" w:line="240" w:lineRule="auto"/>
              <w:ind w:left="0" w:right="-108"/>
              <w:jc w:val="left"/>
              <w:cnfStyle w:val="100000000000" w:firstRow="1" w:lastRow="0" w:firstColumn="0" w:lastColumn="0" w:oddVBand="0" w:evenVBand="0" w:oddHBand="0" w:evenHBand="0" w:firstRowFirstColumn="0" w:firstRowLastColumn="0" w:lastRowFirstColumn="0" w:lastRowLastColumn="0"/>
              <w:rPr>
                <w:rFonts w:eastAsia="Calibri" w:cs="Arial"/>
                <w:lang w:val="en-GB"/>
              </w:rPr>
            </w:pPr>
            <w:r w:rsidRPr="00BA4541">
              <w:rPr>
                <w:rFonts w:eastAsia="Calibri" w:cs="Arial"/>
                <w:lang w:val="en-GB"/>
              </w:rPr>
              <w:t>Offered price (excl. VAT)</w:t>
            </w:r>
          </w:p>
        </w:tc>
        <w:tc>
          <w:tcPr>
            <w:tcW w:w="5103" w:type="dxa"/>
          </w:tcPr>
          <w:p w:rsidR="00BA4541" w:rsidRPr="00BA4541" w:rsidRDefault="00BA4541" w:rsidP="00220E8F">
            <w:pPr>
              <w:spacing w:before="0" w:line="240" w:lineRule="auto"/>
              <w:ind w:left="459" w:right="0"/>
              <w:jc w:val="left"/>
              <w:cnfStyle w:val="100000000000" w:firstRow="1" w:lastRow="0" w:firstColumn="0" w:lastColumn="0" w:oddVBand="0" w:evenVBand="0" w:oddHBand="0" w:evenHBand="0" w:firstRowFirstColumn="0" w:firstRowLastColumn="0" w:lastRowFirstColumn="0" w:lastRowLastColumn="0"/>
              <w:rPr>
                <w:rFonts w:eastAsia="Calibri" w:cs="Arial"/>
                <w:lang w:val="en-GB"/>
              </w:rPr>
            </w:pPr>
            <w:r w:rsidRPr="00BA4541">
              <w:rPr>
                <w:rFonts w:eastAsia="Calibri" w:cs="Arial"/>
                <w:lang w:val="en-GB"/>
              </w:rPr>
              <w:t xml:space="preserve">Results of the assessment of the offer </w:t>
            </w:r>
          </w:p>
        </w:tc>
      </w:tr>
      <w:tr w:rsidR="00965202" w:rsidRPr="00CA7052"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p>
        </w:tc>
        <w:tc>
          <w:tcPr>
            <w:tcW w:w="2410"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c>
          <w:tcPr>
            <w:tcW w:w="5103" w:type="dxa"/>
          </w:tcPr>
          <w:p w:rsidR="00BA4541" w:rsidRPr="00BA4541" w:rsidRDefault="00BA4541" w:rsidP="00220E8F">
            <w:pPr>
              <w:spacing w:before="0" w:line="240" w:lineRule="auto"/>
              <w:ind w:left="459" w:right="0"/>
              <w:jc w:val="left"/>
              <w:cnfStyle w:val="000000000000" w:firstRow="0" w:lastRow="0" w:firstColumn="0" w:lastColumn="0" w:oddVBand="0" w:evenVBand="0" w:oddHBand="0" w:evenHBand="0" w:firstRowFirstColumn="0" w:firstRowLastColumn="0" w:lastRowFirstColumn="0" w:lastRowLastColumn="0"/>
              <w:rPr>
                <w:rFonts w:eastAsia="Calibri" w:cs="Arial"/>
                <w:i/>
                <w:lang w:val="en-GB"/>
              </w:rPr>
            </w:pPr>
            <w:r w:rsidRPr="00BA4541">
              <w:rPr>
                <w:rFonts w:eastAsia="Calibri" w:cs="Arial"/>
                <w:i/>
                <w:lang w:val="en-GB"/>
              </w:rPr>
              <w:t>Please quote the main assessment criteria (e.g. on quality, legal requirements etc.) that served as the basis for the selection.</w:t>
            </w:r>
          </w:p>
        </w:tc>
      </w:tr>
      <w:tr w:rsidR="00965202" w:rsidRPr="00CA7052"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p>
        </w:tc>
        <w:tc>
          <w:tcPr>
            <w:tcW w:w="2410"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c>
          <w:tcPr>
            <w:tcW w:w="5103"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965202" w:rsidRPr="00CA7052"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p>
        </w:tc>
        <w:tc>
          <w:tcPr>
            <w:tcW w:w="2410"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c>
          <w:tcPr>
            <w:tcW w:w="5103"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965202" w:rsidRPr="00CA7052"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p>
        </w:tc>
        <w:tc>
          <w:tcPr>
            <w:tcW w:w="2410"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c>
          <w:tcPr>
            <w:tcW w:w="5103"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965202" w:rsidRPr="00CA7052" w:rsidTr="00882469">
        <w:tc>
          <w:tcPr>
            <w:cnfStyle w:val="001000000000" w:firstRow="0" w:lastRow="0" w:firstColumn="1" w:lastColumn="0" w:oddVBand="0" w:evenVBand="0" w:oddHBand="0" w:evenHBand="0" w:firstRowFirstColumn="0" w:firstRowLastColumn="0" w:lastRowFirstColumn="0" w:lastRowLastColumn="0"/>
            <w:tcW w:w="2518" w:type="dxa"/>
          </w:tcPr>
          <w:p w:rsidR="00BA4541" w:rsidRPr="00BA4541" w:rsidRDefault="00BA4541" w:rsidP="00BA4541">
            <w:pPr>
              <w:spacing w:before="0" w:line="240" w:lineRule="auto"/>
              <w:ind w:left="0" w:right="0"/>
              <w:jc w:val="left"/>
              <w:rPr>
                <w:rFonts w:eastAsia="Calibri" w:cs="Arial"/>
                <w:lang w:val="en-GB"/>
              </w:rPr>
            </w:pPr>
          </w:p>
        </w:tc>
        <w:tc>
          <w:tcPr>
            <w:tcW w:w="2410"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c>
          <w:tcPr>
            <w:tcW w:w="5103" w:type="dxa"/>
          </w:tcPr>
          <w:p w:rsidR="00BA4541" w:rsidRPr="00BA4541" w:rsidRDefault="00BA4541" w:rsidP="00BA4541">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BA4541" w:rsidRPr="00BA4541" w:rsidRDefault="00BA4541" w:rsidP="00BA4541">
      <w:pPr>
        <w:spacing w:before="0" w:after="200"/>
        <w:ind w:left="0" w:right="0"/>
        <w:jc w:val="left"/>
        <w:rPr>
          <w:rFonts w:ascii="Trebuchet MS" w:eastAsia="Calibri" w:hAnsi="Trebuchet MS" w:cs="Arial"/>
          <w:lang w:val="en-GB"/>
        </w:rPr>
      </w:pPr>
    </w:p>
    <w:p w:rsidR="00BA4541" w:rsidRPr="00BA4541" w:rsidRDefault="00BA4541" w:rsidP="00BA4541">
      <w:pPr>
        <w:spacing w:before="0" w:after="200"/>
        <w:ind w:left="0" w:right="0"/>
        <w:jc w:val="left"/>
        <w:rPr>
          <w:rFonts w:ascii="Trebuchet MS" w:eastAsia="Calibri" w:hAnsi="Trebuchet MS" w:cs="Arial"/>
          <w:color w:val="1F497D"/>
          <w:lang w:val="en-GB"/>
        </w:rPr>
      </w:pPr>
    </w:p>
    <w:p w:rsidR="00BA4541" w:rsidRPr="00BA4541" w:rsidRDefault="00BA4541" w:rsidP="00BA4541">
      <w:pPr>
        <w:spacing w:before="0" w:after="200"/>
        <w:ind w:left="0" w:right="0"/>
        <w:jc w:val="left"/>
        <w:rPr>
          <w:rFonts w:ascii="Trebuchet MS" w:eastAsia="Calibri" w:hAnsi="Trebuchet MS" w:cs="Arial"/>
          <w:lang w:val="en-GB"/>
        </w:rPr>
      </w:pPr>
      <w:r w:rsidRPr="00BA4541">
        <w:rPr>
          <w:rFonts w:ascii="Trebuchet MS" w:eastAsia="Calibri" w:hAnsi="Trebuchet MS" w:cs="Arial"/>
          <w:lang w:val="en-GB"/>
        </w:rPr>
        <w:t>Date and place</w:t>
      </w:r>
    </w:p>
    <w:p w:rsidR="00BA4541" w:rsidRPr="00BA4541" w:rsidRDefault="00BA4541" w:rsidP="00BA4541">
      <w:pPr>
        <w:spacing w:before="0" w:after="200"/>
        <w:ind w:left="0" w:right="0"/>
        <w:jc w:val="left"/>
        <w:rPr>
          <w:rFonts w:ascii="Trebuchet MS" w:eastAsia="Calibri" w:hAnsi="Trebuchet MS" w:cs="Arial"/>
          <w:lang w:val="en-GB"/>
        </w:rPr>
      </w:pPr>
    </w:p>
    <w:p w:rsidR="00BA4541" w:rsidRPr="00BA4541" w:rsidRDefault="00BA4541" w:rsidP="00BA4541">
      <w:pPr>
        <w:spacing w:before="0" w:after="200"/>
        <w:ind w:left="0" w:right="0"/>
        <w:jc w:val="left"/>
        <w:rPr>
          <w:rFonts w:ascii="Trebuchet MS" w:eastAsia="Calibri" w:hAnsi="Trebuchet MS" w:cs="Arial"/>
          <w:lang w:val="en-GB"/>
        </w:rPr>
      </w:pPr>
      <w:r w:rsidRPr="00BA4541">
        <w:rPr>
          <w:rFonts w:ascii="Trebuchet MS" w:eastAsia="Calibri" w:hAnsi="Trebuchet MS" w:cs="Arial"/>
          <w:lang w:val="en-GB"/>
        </w:rPr>
        <w:t>-----------------------------</w:t>
      </w:r>
    </w:p>
    <w:p w:rsidR="00BA4541" w:rsidRPr="00BA4541" w:rsidRDefault="00BA4541" w:rsidP="00BA4541">
      <w:pPr>
        <w:spacing w:before="0" w:after="200"/>
        <w:ind w:left="0" w:right="0"/>
        <w:jc w:val="left"/>
        <w:rPr>
          <w:rFonts w:ascii="Trebuchet MS" w:eastAsia="Calibri" w:hAnsi="Trebuchet MS" w:cs="Arial"/>
          <w:lang w:val="en-GB"/>
        </w:rPr>
      </w:pPr>
      <w:r w:rsidRPr="00BA4541">
        <w:rPr>
          <w:rFonts w:ascii="Trebuchet MS" w:eastAsia="Calibri" w:hAnsi="Trebuchet MS" w:cs="Arial"/>
          <w:lang w:val="en-GB"/>
        </w:rPr>
        <w:t>Name and function of the signatory</w:t>
      </w:r>
    </w:p>
    <w:p w:rsidR="00BA4541" w:rsidRPr="00BA4541" w:rsidRDefault="00BA4541" w:rsidP="00BA4541">
      <w:pPr>
        <w:spacing w:before="0" w:after="200"/>
        <w:ind w:left="0" w:right="0"/>
        <w:jc w:val="left"/>
        <w:rPr>
          <w:rFonts w:ascii="Trebuchet MS" w:eastAsia="Calibri" w:hAnsi="Trebuchet MS" w:cs="Arial"/>
          <w:lang w:val="en-GB"/>
        </w:rPr>
      </w:pPr>
    </w:p>
    <w:p w:rsidR="00BA4541" w:rsidRPr="00BA4541" w:rsidRDefault="00BA4541" w:rsidP="00BA4541">
      <w:pPr>
        <w:spacing w:before="0" w:after="200"/>
        <w:ind w:left="0" w:right="0"/>
        <w:jc w:val="left"/>
        <w:rPr>
          <w:rFonts w:ascii="Trebuchet MS" w:eastAsia="Calibri" w:hAnsi="Trebuchet MS" w:cs="Arial"/>
          <w:lang w:val="en-GB"/>
        </w:rPr>
      </w:pPr>
    </w:p>
    <w:p w:rsidR="00BA4541" w:rsidRPr="00BA4541" w:rsidRDefault="00BA4541" w:rsidP="00BA4541">
      <w:pPr>
        <w:spacing w:before="0" w:after="200"/>
        <w:ind w:left="0" w:right="0"/>
        <w:jc w:val="left"/>
        <w:rPr>
          <w:rFonts w:ascii="Arial" w:eastAsia="Calibri" w:hAnsi="Arial" w:cs="Arial"/>
          <w:sz w:val="24"/>
          <w:szCs w:val="24"/>
          <w:lang w:val="en-GB"/>
        </w:rPr>
      </w:pPr>
      <w:r w:rsidRPr="00BA4541">
        <w:rPr>
          <w:rFonts w:ascii="Trebuchet MS" w:eastAsia="Calibri" w:hAnsi="Trebuchet MS" w:cs="Arial"/>
          <w:lang w:val="en-GB"/>
        </w:rPr>
        <w:t>---------------</w:t>
      </w:r>
      <w:r w:rsidRPr="00BA4541">
        <w:rPr>
          <w:rFonts w:ascii="Arial" w:eastAsia="Calibri" w:hAnsi="Arial" w:cs="Arial"/>
          <w:sz w:val="24"/>
          <w:szCs w:val="24"/>
          <w:lang w:val="en-GB"/>
        </w:rPr>
        <w:t>------------------------------------------------</w:t>
      </w:r>
    </w:p>
    <w:p w:rsidR="00997CDF" w:rsidRPr="00965202" w:rsidRDefault="00997CDF" w:rsidP="00135B92">
      <w:pPr>
        <w:pStyle w:val="CE-StandardText"/>
        <w:rPr>
          <w:color w:val="auto"/>
        </w:rPr>
      </w:pPr>
    </w:p>
    <w:p w:rsidR="00997CDF" w:rsidRDefault="00997CDF" w:rsidP="00135B92">
      <w:pPr>
        <w:pStyle w:val="CE-StandardText"/>
      </w:pPr>
    </w:p>
    <w:p w:rsidR="00997CDF" w:rsidRDefault="00997CDF" w:rsidP="00135B92">
      <w:pPr>
        <w:pStyle w:val="CE-StandardText"/>
      </w:pPr>
    </w:p>
    <w:sectPr w:rsidR="00997CDF" w:rsidSect="00882469">
      <w:footerReference w:type="default" r:id="rId12"/>
      <w:pgSz w:w="11906" w:h="16838" w:code="9"/>
      <w:pgMar w:top="2382" w:right="1134" w:bottom="851"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3EE" w:rsidRDefault="00F603EE" w:rsidP="00877C37">
      <w:r>
        <w:separator/>
      </w:r>
    </w:p>
    <w:p w:rsidR="00F603EE" w:rsidRDefault="00F603EE"/>
    <w:p w:rsidR="00F603EE" w:rsidRDefault="00F603EE"/>
    <w:p w:rsidR="00F603EE" w:rsidRDefault="00F603EE"/>
  </w:endnote>
  <w:endnote w:type="continuationSeparator" w:id="0">
    <w:p w:rsidR="00F603EE" w:rsidRDefault="00F603EE" w:rsidP="00877C37">
      <w:r>
        <w:continuationSeparator/>
      </w:r>
    </w:p>
    <w:p w:rsidR="00F603EE" w:rsidRDefault="00F603EE"/>
    <w:p w:rsidR="00F603EE" w:rsidRDefault="00F603EE"/>
    <w:p w:rsidR="00F603EE" w:rsidRDefault="00F60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21" w:rsidRDefault="00BD5421" w:rsidP="00DA073A">
    <w:pPr>
      <w:pStyle w:val="Footer"/>
      <w:tabs>
        <w:tab w:val="clear" w:pos="4536"/>
        <w:tab w:val="clear" w:pos="9072"/>
      </w:tabs>
      <w:ind w:left="0" w:righ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469" w:rsidRPr="00882469" w:rsidRDefault="00882469">
    <w:pPr>
      <w:pStyle w:val="Footer"/>
      <w:jc w:val="right"/>
      <w:rPr>
        <w:rFonts w:asciiTheme="majorHAnsi" w:hAnsiTheme="majorHAnsi"/>
      </w:rPr>
    </w:pPr>
    <w:r w:rsidRPr="00882469">
      <w:rPr>
        <w:rFonts w:asciiTheme="majorHAnsi" w:hAnsiTheme="majorHAnsi"/>
      </w:rPr>
      <w:t xml:space="preserve">Page </w:t>
    </w:r>
    <w:sdt>
      <w:sdtPr>
        <w:rPr>
          <w:rFonts w:asciiTheme="majorHAnsi" w:hAnsiTheme="majorHAnsi"/>
        </w:rPr>
        <w:id w:val="-756276363"/>
        <w:docPartObj>
          <w:docPartGallery w:val="Page Numbers (Bottom of Page)"/>
          <w:docPartUnique/>
        </w:docPartObj>
      </w:sdtPr>
      <w:sdtEndPr/>
      <w:sdtContent>
        <w:r w:rsidRPr="00882469">
          <w:rPr>
            <w:rFonts w:asciiTheme="majorHAnsi" w:hAnsiTheme="majorHAnsi"/>
          </w:rPr>
          <w:fldChar w:fldCharType="begin"/>
        </w:r>
        <w:r w:rsidRPr="00882469">
          <w:rPr>
            <w:rFonts w:asciiTheme="majorHAnsi" w:hAnsiTheme="majorHAnsi"/>
          </w:rPr>
          <w:instrText>PAGE   \* MERGEFORMAT</w:instrText>
        </w:r>
        <w:r w:rsidRPr="00882469">
          <w:rPr>
            <w:rFonts w:asciiTheme="majorHAnsi" w:hAnsiTheme="majorHAnsi"/>
          </w:rPr>
          <w:fldChar w:fldCharType="separate"/>
        </w:r>
        <w:r w:rsidR="007F7003" w:rsidRPr="007F7003">
          <w:rPr>
            <w:rFonts w:asciiTheme="majorHAnsi" w:hAnsiTheme="majorHAnsi"/>
            <w:lang w:val="de-DE"/>
          </w:rPr>
          <w:t>3</w:t>
        </w:r>
        <w:r w:rsidRPr="00882469">
          <w:rPr>
            <w:rFonts w:asciiTheme="majorHAnsi" w:hAnsiTheme="majorHAnsi"/>
          </w:rPr>
          <w:fldChar w:fldCharType="end"/>
        </w:r>
      </w:sdtContent>
    </w:sdt>
  </w:p>
  <w:p w:rsidR="00882469" w:rsidRDefault="00882469" w:rsidP="00DA073A">
    <w:pPr>
      <w:pStyle w:val="Footer"/>
      <w:tabs>
        <w:tab w:val="clear" w:pos="4536"/>
        <w:tab w:val="clear" w:pos="9072"/>
      </w:tabs>
      <w:ind w:left="0" w:righ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3EE" w:rsidRPr="007F69D3" w:rsidRDefault="00F603EE" w:rsidP="007F69D3">
      <w:pPr>
        <w:spacing w:before="0" w:line="240" w:lineRule="auto"/>
        <w:ind w:left="0" w:right="340"/>
        <w:jc w:val="left"/>
      </w:pPr>
      <w:r>
        <w:separator/>
      </w:r>
    </w:p>
  </w:footnote>
  <w:footnote w:type="continuationSeparator" w:id="0">
    <w:p w:rsidR="00F603EE" w:rsidRDefault="00F603EE" w:rsidP="00924079">
      <w:pPr>
        <w:ind w:left="0"/>
      </w:pPr>
      <w:r>
        <w:continuationSeparator/>
      </w:r>
    </w:p>
    <w:p w:rsidR="00F603EE" w:rsidRDefault="00F603EE" w:rsidP="00C12DFF">
      <w:pPr>
        <w:ind w:left="0"/>
      </w:pPr>
    </w:p>
  </w:footnote>
  <w:footnote w:type="continuationNotice" w:id="1">
    <w:p w:rsidR="00F603EE" w:rsidRDefault="00F603EE" w:rsidP="00C12DFF">
      <w:pPr>
        <w:ind w:left="0"/>
      </w:pPr>
    </w:p>
  </w:footnote>
  <w:footnote w:id="2">
    <w:p w:rsidR="00BA4541" w:rsidRPr="00C24FC8" w:rsidRDefault="00BA4541" w:rsidP="00BA4541">
      <w:pPr>
        <w:pStyle w:val="FootnoteText"/>
      </w:pPr>
      <w:r>
        <w:rPr>
          <w:rStyle w:val="FootnoteReference"/>
        </w:rPr>
        <w:footnoteRef/>
      </w:r>
      <w:r>
        <w:t xml:space="preserve"> More information on EU rules on public procurement, including information on applicable EU thresholds, can be found at the following link: </w:t>
      </w:r>
      <w:hyperlink r:id="rId1" w:history="1">
        <w:r w:rsidRPr="005A1E08">
          <w:rPr>
            <w:rStyle w:val="Hyperlink"/>
          </w:rPr>
          <w:t>http://ec.europa.eu/internal_market/publicprocurement/index_en.htm</w:t>
        </w:r>
      </w:hyperlink>
      <w:r>
        <w:t xml:space="preserve"> </w:t>
      </w:r>
    </w:p>
  </w:footnote>
  <w:footnote w:id="3">
    <w:p w:rsidR="00BA4541" w:rsidRPr="00026D83" w:rsidRDefault="00BA4541" w:rsidP="00BA4541">
      <w:pPr>
        <w:pStyle w:val="FootnoteText"/>
      </w:pPr>
      <w:r>
        <w:rPr>
          <w:rStyle w:val="FootnoteReference"/>
        </w:rPr>
        <w:footnoteRef/>
      </w:r>
      <w:r>
        <w:t xml:space="preserve"> E.g.: contract for works, services and/or supplies or framework contracts for works, services and/or supplies </w:t>
      </w:r>
    </w:p>
  </w:footnote>
  <w:footnote w:id="4">
    <w:p w:rsidR="00BA4541" w:rsidRPr="004A0FB8" w:rsidRDefault="00BA4541" w:rsidP="00BA4541">
      <w:pPr>
        <w:pStyle w:val="FootnoteText"/>
      </w:pPr>
      <w:r>
        <w:rPr>
          <w:rStyle w:val="FootnoteReference"/>
        </w:rPr>
        <w:footnoteRef/>
      </w:r>
      <w:r>
        <w:t xml:space="preserve"> Indicate how the estimated contract value (excl. VAT) has been calculated e.g. estimated number of man days, travel costs, reasons how you estimated the fee per day etc.</w:t>
      </w:r>
    </w:p>
  </w:footnote>
  <w:footnote w:id="5">
    <w:p w:rsidR="00BA4541" w:rsidRPr="00D84277" w:rsidRDefault="00BA4541" w:rsidP="00BA4541">
      <w:pPr>
        <w:pStyle w:val="FootnoteText"/>
      </w:pPr>
      <w:r>
        <w:rPr>
          <w:rStyle w:val="FootnoteReference"/>
        </w:rPr>
        <w:footnoteRef/>
      </w:r>
      <w:r>
        <w:t xml:space="preserve"> T</w:t>
      </w:r>
      <w:r w:rsidRPr="00D84277">
        <w:t xml:space="preserve">he </w:t>
      </w:r>
      <w:proofErr w:type="spellStart"/>
      <w:r w:rsidRPr="00D84277">
        <w:t>Interreg</w:t>
      </w:r>
      <w:proofErr w:type="spellEnd"/>
      <w:r w:rsidRPr="00D84277">
        <w:t xml:space="preserve"> CE Programme strongly recommends to publish tender notices on the programme website </w:t>
      </w:r>
      <w:hyperlink r:id="rId2" w:history="1">
        <w:r w:rsidRPr="00DF5F4D">
          <w:rPr>
            <w:rStyle w:val="Hyperlink"/>
          </w:rPr>
          <w:t>www.interreg-central.eu</w:t>
        </w:r>
      </w:hyperlink>
      <w:r w:rsidRPr="00D84277">
        <w:t>.</w:t>
      </w:r>
    </w:p>
  </w:footnote>
  <w:footnote w:id="6">
    <w:p w:rsidR="00BA4541" w:rsidRPr="00310767" w:rsidRDefault="00BA4541" w:rsidP="00BA4541">
      <w:pPr>
        <w:pStyle w:val="FootnoteText"/>
      </w:pPr>
      <w:r>
        <w:rPr>
          <w:rStyle w:val="FootnoteReference"/>
        </w:rPr>
        <w:footnoteRef/>
      </w:r>
      <w:r>
        <w:t xml:space="preserve"> In case several offers were asked or have been received, please list the bidders and the most relevant data related to the assessment here. Please add lines where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421" w:rsidRPr="00C8321B" w:rsidRDefault="00BD5421" w:rsidP="00C8321B">
    <w:pPr>
      <w:pStyle w:val="Header"/>
      <w:jc w:val="center"/>
    </w:pPr>
    <w:r>
      <w:rPr>
        <w:noProof/>
        <w:lang w:val="de-DE" w:eastAsia="de-DE"/>
      </w:rPr>
      <w:drawing>
        <wp:anchor distT="0" distB="0" distL="114300" distR="114300" simplePos="0" relativeHeight="251657216" behindDoc="1" locked="0" layoutInCell="1" allowOverlap="1" wp14:anchorId="079F59C8" wp14:editId="0743F2AD">
          <wp:simplePos x="0" y="0"/>
          <wp:positionH relativeFrom="column">
            <wp:posOffset>-386715</wp:posOffset>
          </wp:positionH>
          <wp:positionV relativeFrom="paragraph">
            <wp:posOffset>6985</wp:posOffset>
          </wp:positionV>
          <wp:extent cx="6919595" cy="1439545"/>
          <wp:effectExtent l="0" t="0" r="0" b="8255"/>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59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421" w:rsidRDefault="00BD5421"/>
  <w:p w:rsidR="00BD5421" w:rsidRDefault="00BD54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308" w:rsidRPr="00C8321B" w:rsidRDefault="000D6308" w:rsidP="000D6308">
    <w:pPr>
      <w:pStyle w:val="Header"/>
      <w:jc w:val="center"/>
    </w:pPr>
    <w:r>
      <w:rPr>
        <w:noProof/>
        <w:lang w:val="de-DE" w:eastAsia="de-DE"/>
      </w:rPr>
      <w:drawing>
        <wp:anchor distT="0" distB="0" distL="114300" distR="114300" simplePos="0" relativeHeight="251659264" behindDoc="1" locked="0" layoutInCell="1" allowOverlap="1" wp14:anchorId="54C17FFB" wp14:editId="1E57B5AC">
          <wp:simplePos x="0" y="0"/>
          <wp:positionH relativeFrom="column">
            <wp:posOffset>-386715</wp:posOffset>
          </wp:positionH>
          <wp:positionV relativeFrom="paragraph">
            <wp:posOffset>6985</wp:posOffset>
          </wp:positionV>
          <wp:extent cx="6919595" cy="1439545"/>
          <wp:effectExtent l="0" t="0" r="0" b="825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59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308" w:rsidRDefault="000D6308" w:rsidP="000D6308"/>
  <w:p w:rsidR="000D6308" w:rsidRDefault="000D6308" w:rsidP="000D6308"/>
  <w:p w:rsidR="00BD5421" w:rsidRPr="000D6308" w:rsidRDefault="00BD5421" w:rsidP="000D6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7847"/>
    <w:multiLevelType w:val="multilevel"/>
    <w:tmpl w:val="808E4BE8"/>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6DA1287"/>
    <w:multiLevelType w:val="hybridMultilevel"/>
    <w:tmpl w:val="A198D3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6"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145064A"/>
    <w:multiLevelType w:val="multilevel"/>
    <w:tmpl w:val="1FE28E64"/>
    <w:numStyleLink w:val="CentralEuropeStandard"/>
  </w:abstractNum>
  <w:abstractNum w:abstractNumId="8" w15:restartNumberingAfterBreak="0">
    <w:nsid w:val="240D51B8"/>
    <w:multiLevelType w:val="multilevel"/>
    <w:tmpl w:val="99223750"/>
    <w:styleLink w:val="CE-HeadNumbering"/>
    <w:lvl w:ilvl="0">
      <w:start w:val="1"/>
      <w:numFmt w:val="decimal"/>
      <w:pStyle w:val="CE-Head1"/>
      <w:suff w:val="space"/>
      <w:lvlText w:val="%1."/>
      <w:lvlJc w:val="left"/>
      <w:pPr>
        <w:ind w:left="0" w:firstLine="0"/>
      </w:pPr>
      <w:rPr>
        <w:rFonts w:hint="default"/>
      </w:rPr>
    </w:lvl>
    <w:lvl w:ilvl="1">
      <w:start w:val="1"/>
      <w:numFmt w:val="decimal"/>
      <w:pStyle w:val="CE-Head2"/>
      <w:suff w:val="space"/>
      <w:lvlText w:val="%1.%2."/>
      <w:lvlJc w:val="left"/>
      <w:pPr>
        <w:ind w:left="0" w:firstLine="0"/>
      </w:pPr>
      <w:rPr>
        <w:rFonts w:hint="default"/>
      </w:rPr>
    </w:lvl>
    <w:lvl w:ilvl="2">
      <w:start w:val="1"/>
      <w:numFmt w:val="decimal"/>
      <w:pStyle w:val="CE-Head3"/>
      <w:suff w:val="space"/>
      <w:lvlText w:val="%1.%2.%3."/>
      <w:lvlJc w:val="left"/>
      <w:pPr>
        <w:ind w:left="0" w:firstLine="0"/>
      </w:pPr>
      <w:rPr>
        <w:rFonts w:hint="default"/>
      </w:rPr>
    </w:lvl>
    <w:lvl w:ilvl="3">
      <w:start w:val="1"/>
      <w:numFmt w:val="decimal"/>
      <w:pStyle w:val="CE-Head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24C01312"/>
    <w:multiLevelType w:val="multilevel"/>
    <w:tmpl w:val="99223750"/>
    <w:numStyleLink w:val="CE-HeadNumbering"/>
  </w:abstractNum>
  <w:abstractNum w:abstractNumId="10"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2" w15:restartNumberingAfterBreak="0">
    <w:nsid w:val="332417A9"/>
    <w:multiLevelType w:val="multilevel"/>
    <w:tmpl w:val="74B811E0"/>
    <w:lvl w:ilvl="0">
      <w:start w:val="1"/>
      <w:numFmt w:val="upperLetter"/>
      <w:pStyle w:val="CE-Head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3"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7" w15:restartNumberingAfterBreak="0">
    <w:nsid w:val="3C3336CA"/>
    <w:multiLevelType w:val="hybridMultilevel"/>
    <w:tmpl w:val="91420B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101DB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2E0751"/>
    <w:multiLevelType w:val="hybridMultilevel"/>
    <w:tmpl w:val="EF24EE50"/>
    <w:lvl w:ilvl="0" w:tplc="BD060BD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D512BE4"/>
    <w:multiLevelType w:val="multilevel"/>
    <w:tmpl w:val="1FE28E64"/>
    <w:numStyleLink w:val="CentralEuropeStandard"/>
  </w:abstractNum>
  <w:abstractNum w:abstractNumId="26" w15:restartNumberingAfterBreak="0">
    <w:nsid w:val="5EB922DE"/>
    <w:multiLevelType w:val="hybridMultilevel"/>
    <w:tmpl w:val="836070B6"/>
    <w:lvl w:ilvl="0" w:tplc="3AAE980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1BB0867"/>
    <w:multiLevelType w:val="hybridMultilevel"/>
    <w:tmpl w:val="08DE78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1"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F804C27"/>
    <w:multiLevelType w:val="multilevel"/>
    <w:tmpl w:val="AAD8A61A"/>
    <w:lvl w:ilvl="0">
      <w:start w:val="1"/>
      <w:numFmt w:val="upperLetter"/>
      <w:suff w:val="space"/>
      <w:lvlText w:val="%1."/>
      <w:lvlJc w:val="left"/>
      <w:pPr>
        <w:ind w:left="0" w:firstLine="0"/>
      </w:pPr>
      <w:rPr>
        <w:rFonts w:cs="Times New Roman"/>
        <w:i w:val="0"/>
        <w:caps w:val="0"/>
        <w:smallCaps w:val="0"/>
        <w:strike w:val="0"/>
        <w:dstrike w:val="0"/>
        <w:outline w:val="0"/>
        <w:shadow w:val="0"/>
        <w:emboss w:val="0"/>
        <w:imprint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31"/>
  </w:num>
  <w:num w:numId="2">
    <w:abstractNumId w:val="33"/>
  </w:num>
  <w:num w:numId="3">
    <w:abstractNumId w:val="3"/>
  </w:num>
  <w:num w:numId="4">
    <w:abstractNumId w:val="35"/>
  </w:num>
  <w:num w:numId="5">
    <w:abstractNumId w:val="28"/>
  </w:num>
  <w:num w:numId="6">
    <w:abstractNumId w:val="15"/>
  </w:num>
  <w:num w:numId="7">
    <w:abstractNumId w:val="19"/>
  </w:num>
  <w:num w:numId="8">
    <w:abstractNumId w:val="23"/>
  </w:num>
  <w:num w:numId="9">
    <w:abstractNumId w:val="4"/>
  </w:num>
  <w:num w:numId="10">
    <w:abstractNumId w:val="29"/>
  </w:num>
  <w:num w:numId="11">
    <w:abstractNumId w:val="21"/>
  </w:num>
  <w:num w:numId="12">
    <w:abstractNumId w:val="11"/>
  </w:num>
  <w:num w:numId="13">
    <w:abstractNumId w:val="14"/>
  </w:num>
  <w:num w:numId="14">
    <w:abstractNumId w:val="1"/>
  </w:num>
  <w:num w:numId="15">
    <w:abstractNumId w:val="18"/>
  </w:num>
  <w:num w:numId="16">
    <w:abstractNumId w:val="10"/>
  </w:num>
  <w:num w:numId="17">
    <w:abstractNumId w:val="13"/>
  </w:num>
  <w:num w:numId="18">
    <w:abstractNumId w:val="34"/>
  </w:num>
  <w:num w:numId="19">
    <w:abstractNumId w:val="5"/>
  </w:num>
  <w:num w:numId="20">
    <w:abstractNumId w:val="22"/>
  </w:num>
  <w:num w:numId="21">
    <w:abstractNumId w:val="6"/>
  </w:num>
  <w:num w:numId="22">
    <w:abstractNumId w:val="36"/>
  </w:num>
  <w:num w:numId="23">
    <w:abstractNumId w:val="30"/>
  </w:num>
  <w:num w:numId="24">
    <w:abstractNumId w:val="0"/>
  </w:num>
  <w:num w:numId="25">
    <w:abstractNumId w:val="16"/>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32"/>
  </w:num>
  <w:num w:numId="31">
    <w:abstractNumId w:val="24"/>
  </w:num>
  <w:num w:numId="32">
    <w:abstractNumId w:val="12"/>
  </w:num>
  <w:num w:numId="33">
    <w:abstractNumId w:val="27"/>
  </w:num>
  <w:num w:numId="34">
    <w:abstractNumId w:val="17"/>
  </w:num>
  <w:num w:numId="35">
    <w:abstractNumId w:val="2"/>
  </w:num>
  <w:num w:numId="36">
    <w:abstractNumId w:val="26"/>
  </w:num>
  <w:num w:numId="37">
    <w:abstractNumId w:val="7"/>
  </w:num>
  <w:num w:numId="3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E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2A0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6308"/>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8F"/>
    <w:rsid w:val="001205FB"/>
    <w:rsid w:val="001218B5"/>
    <w:rsid w:val="0012270D"/>
    <w:rsid w:val="00122B57"/>
    <w:rsid w:val="00122D98"/>
    <w:rsid w:val="00122EE6"/>
    <w:rsid w:val="00123354"/>
    <w:rsid w:val="00124745"/>
    <w:rsid w:val="001249AC"/>
    <w:rsid w:val="00124A80"/>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5B92"/>
    <w:rsid w:val="00136B5F"/>
    <w:rsid w:val="0013719C"/>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0E8F"/>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1D0A"/>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30B4"/>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0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A0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469"/>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0A06"/>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202"/>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97CDF"/>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414"/>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4541"/>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052"/>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86"/>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3EE"/>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CEF4DA0-AF5B-43AA-91E5-945A013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qFormat/>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Heading2"/>
    <w:link w:val="CE-Head1Zchn"/>
    <w:qFormat/>
    <w:rsid w:val="003F0BC1"/>
    <w:pPr>
      <w:numPr>
        <w:numId w:val="28"/>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link w:val="CE-Head2Zchn"/>
    <w:qFormat/>
    <w:rsid w:val="00411156"/>
    <w:pPr>
      <w:numPr>
        <w:ilvl w:val="1"/>
      </w:numPr>
      <w:tabs>
        <w:tab w:val="left" w:pos="454"/>
      </w:tabs>
      <w:spacing w:line="240" w:lineRule="auto"/>
    </w:pPr>
    <w:rPr>
      <w:color w:val="7D8B8A" w:themeColor="accent1"/>
      <w:sz w:val="28"/>
      <w:szCs w:val="26"/>
    </w:rPr>
  </w:style>
  <w:style w:type="paragraph" w:customStyle="1" w:styleId="CE-Head4">
    <w:name w:val="CE-Head4"/>
    <w:basedOn w:val="Headline2"/>
    <w:link w:val="CE-Head4Zchn"/>
    <w:qFormat/>
    <w:rsid w:val="00411156"/>
    <w:pPr>
      <w:numPr>
        <w:ilvl w:val="3"/>
        <w:numId w:val="28"/>
      </w:numPr>
      <w:tabs>
        <w:tab w:val="left" w:pos="1418"/>
      </w:tabs>
      <w:spacing w:before="0"/>
      <w:ind w:right="340"/>
    </w:pPr>
    <w:rPr>
      <w:rFonts w:ascii="Trebuchet MS" w:hAnsi="Trebuchet MS"/>
      <w:b/>
      <w:color w:val="7B7B7D" w:themeColor="accent4"/>
      <w:sz w:val="20"/>
      <w:szCs w:val="24"/>
      <w:lang w:val="en-GB"/>
    </w:rPr>
  </w:style>
  <w:style w:type="character" w:customStyle="1" w:styleId="CE-Head1Zchn">
    <w:name w:val="CE-Head1 Zchn"/>
    <w:basedOn w:val="Heading2Char"/>
    <w:link w:val="CE-Head1"/>
    <w:rsid w:val="003F0BC1"/>
    <w:rPr>
      <w:rFonts w:ascii="Trebuchet MS" w:hAnsi="Trebuchet MS"/>
      <w:b/>
      <w:bCs/>
      <w:iCs/>
      <w:noProof/>
      <w:color w:val="7E93A5" w:themeColor="background2"/>
      <w:spacing w:val="-10"/>
      <w:sz w:val="36"/>
      <w:szCs w:val="32"/>
      <w:lang w:val="en-GB" w:eastAsia="de-AT"/>
    </w:rPr>
  </w:style>
  <w:style w:type="character" w:customStyle="1" w:styleId="CE-Head2Zchn">
    <w:name w:val="CE-Head2 Zchn"/>
    <w:basedOn w:val="CE-Head1Zchn"/>
    <w:link w:val="CE-Head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4Zchn">
    <w:name w:val="CE-Head4 Zchn"/>
    <w:basedOn w:val="Headline2Char"/>
    <w:link w:val="CE-Head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33CB3"/>
    <w:rPr>
      <w:rFonts w:ascii="Trebuchet MS" w:eastAsiaTheme="minorHAnsi" w:hAnsi="Trebuchet MS" w:cstheme="minorBidi"/>
      <w:b w:val="0"/>
      <w:bCs w:val="0"/>
      <w:iCs/>
      <w:noProof/>
      <w:color w:val="FFFFFF" w:themeColor="background1"/>
      <w:spacing w:val="-10"/>
      <w:sz w:val="26"/>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link w:val="CE-MEGAZchn"/>
    <w:qFormat/>
    <w:rsid w:val="00084A52"/>
    <w:pPr>
      <w:spacing w:after="240" w:line="700" w:lineRule="exact"/>
    </w:pPr>
    <w:rPr>
      <w:b w:val="0"/>
      <w:caps/>
      <w:color w:val="7E93A5" w:themeColor="background2"/>
      <w:sz w:val="60"/>
      <w:szCs w:val="76"/>
      <w:lang w:val="en-GB"/>
    </w:rPr>
  </w:style>
  <w:style w:type="character" w:customStyle="1" w:styleId="CE-MEGAZchn">
    <w:name w:val="CE-MEGA Zchn"/>
    <w:basedOn w:val="PubTitleZchn"/>
    <w:link w:val="CE-MEGA"/>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C33CB3"/>
  </w:style>
  <w:style w:type="character" w:customStyle="1" w:styleId="QuickListZchn">
    <w:name w:val="Quick List Zchn"/>
    <w:basedOn w:val="CE-StandardTextZchn"/>
    <w:link w:val="QuickList"/>
    <w:rsid w:val="00C33CB3"/>
    <w:rPr>
      <w:rFonts w:ascii="Trebuchet MS" w:hAnsi="Trebuchet MS"/>
      <w:color w:val="4D4D4E" w:themeColor="text2"/>
      <w:szCs w:val="18"/>
      <w:lang w:val="en-GB"/>
    </w:rPr>
  </w:style>
  <w:style w:type="paragraph" w:customStyle="1" w:styleId="QuickList2">
    <w:name w:val="Quick List 2"/>
    <w:basedOn w:val="QuickList"/>
    <w:link w:val="QuickList2Zchn"/>
    <w:qFormat/>
    <w:rsid w:val="00C33CB3"/>
    <w:pPr>
      <w:numPr>
        <w:ilvl w:val="1"/>
      </w:numPr>
      <w:ind w:left="568" w:hanging="284"/>
    </w:pPr>
  </w:style>
  <w:style w:type="paragraph" w:customStyle="1" w:styleId="QuickList3">
    <w:name w:val="Quick List 3"/>
    <w:basedOn w:val="QuickList"/>
    <w:link w:val="QuickList3Zchn"/>
    <w:qFormat/>
    <w:rsid w:val="00C33CB3"/>
    <w:pPr>
      <w:numPr>
        <w:numId w:val="21"/>
      </w:numPr>
    </w:pPr>
  </w:style>
  <w:style w:type="character" w:customStyle="1" w:styleId="QuickList2Zchn">
    <w:name w:val="Quick List 2 Zchn"/>
    <w:basedOn w:val="QuickListZchn"/>
    <w:link w:val="QuickList2"/>
    <w:rsid w:val="00C33CB3"/>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QuickList3Zchn">
    <w:name w:val="Quick List 3 Zchn"/>
    <w:basedOn w:val="QuickListZchn"/>
    <w:link w:val="QuickList3"/>
    <w:rsid w:val="00C33CB3"/>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3">
    <w:name w:val="CE-Head3"/>
    <w:basedOn w:val="CE-Head4"/>
    <w:link w:val="CE-Head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3Zchn">
    <w:name w:val="CE-Head3 Zchn"/>
    <w:basedOn w:val="CE-Head4Zchn"/>
    <w:link w:val="CE-Head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5"/>
      </w:numPr>
    </w:pPr>
  </w:style>
  <w:style w:type="numbering" w:customStyle="1" w:styleId="CE-HeadNumbering">
    <w:name w:val="CE-HeadNumbering"/>
    <w:uiPriority w:val="99"/>
    <w:rsid w:val="003F0BC1"/>
    <w:pPr>
      <w:numPr>
        <w:numId w:val="26"/>
      </w:numPr>
    </w:pPr>
  </w:style>
  <w:style w:type="paragraph" w:customStyle="1" w:styleId="CE-HeadChapter">
    <w:name w:val="CE-Head Chapter"/>
    <w:basedOn w:val="CE-Head1"/>
    <w:next w:val="CE-Head1"/>
    <w:link w:val="CE-HeadChapterZchn"/>
    <w:qFormat/>
    <w:rsid w:val="00411156"/>
    <w:pPr>
      <w:numPr>
        <w:numId w:val="32"/>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ChapterZchn">
    <w:name w:val="CE-Head Chapter Zchn"/>
    <w:basedOn w:val="CE-Head1Zchn"/>
    <w:link w:val="CE-Head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table" w:customStyle="1" w:styleId="Tabellenraster1">
    <w:name w:val="Tabellenraster1"/>
    <w:basedOn w:val="TableNormal"/>
    <w:next w:val="TableGrid"/>
    <w:uiPriority w:val="59"/>
    <w:rsid w:val="00BA45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central.eu/implemen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nterreg-central.eu" TargetMode="External"/><Relationship Id="rId1" Type="http://schemas.openxmlformats.org/officeDocument/2006/relationships/hyperlink" Target="http://ec.europa.eu/internal_market/publicprocurement/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han\Desktop\CentralEuropeTemplate_HalfCov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3E94-2621-4514-B05C-FA27D24F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CentralEuropeTemplate_HalfCover</Template>
  <TotalTime>0</TotalTime>
  <Pages>5</Pages>
  <Words>596</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Implementation manual</vt:lpstr>
      <vt:lpstr>Implementation manual</vt:lpstr>
    </vt:vector>
  </TitlesOfParts>
  <Company>Magistrat der Stadt Wien, MA 14 - ADV</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Kascaková Dana</dc:creator>
  <cp:lastModifiedBy>Hanzelova Katarina</cp:lastModifiedBy>
  <cp:revision>11</cp:revision>
  <cp:lastPrinted>2016-04-05T12:14:00Z</cp:lastPrinted>
  <dcterms:created xsi:type="dcterms:W3CDTF">2016-07-11T07:05:00Z</dcterms:created>
  <dcterms:modified xsi:type="dcterms:W3CDTF">2016-07-21T09:47:00Z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